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1D" w:rsidRPr="00C07D32" w:rsidRDefault="00175881">
      <w:pPr>
        <w:rPr>
          <w:rFonts w:ascii="宋体"/>
          <w:color w:val="000000"/>
          <w:sz w:val="24"/>
        </w:rPr>
      </w:pPr>
      <w:r w:rsidRPr="00C07D32">
        <w:rPr>
          <w:rFonts w:ascii="宋体" w:hint="eastAsia"/>
          <w:color w:val="000000"/>
          <w:sz w:val="24"/>
        </w:rPr>
        <w:t>附件</w:t>
      </w:r>
      <w:r w:rsidR="00C07D32" w:rsidRPr="00C07D32">
        <w:rPr>
          <w:rFonts w:ascii="宋体" w:hint="eastAsia"/>
          <w:color w:val="000000"/>
          <w:sz w:val="24"/>
        </w:rPr>
        <w:t>2</w:t>
      </w:r>
    </w:p>
    <w:p w:rsidR="005D18EF" w:rsidRDefault="00175881" w:rsidP="00C07D32">
      <w:pPr>
        <w:pStyle w:val="3"/>
        <w:widowControl/>
        <w:shd w:val="clear" w:color="auto" w:fill="FFFFFF"/>
        <w:spacing w:beforeAutospacing="0" w:afterAutospacing="0" w:line="600" w:lineRule="exact"/>
        <w:jc w:val="center"/>
        <w:rPr>
          <w:rFonts w:hAnsi="Times New Roman" w:cs="宋体" w:hint="default"/>
          <w:bCs w:val="0"/>
          <w:kern w:val="2"/>
          <w:sz w:val="28"/>
          <w:szCs w:val="28"/>
        </w:rPr>
      </w:pPr>
      <w:r w:rsidRPr="00C07D32">
        <w:rPr>
          <w:rFonts w:hAnsi="Times New Roman" w:cs="宋体"/>
          <w:bCs w:val="0"/>
          <w:kern w:val="2"/>
          <w:sz w:val="28"/>
          <w:szCs w:val="28"/>
        </w:rPr>
        <w:t>四川省体育彩票管理中心</w:t>
      </w:r>
      <w:r w:rsidR="005D18EF">
        <w:rPr>
          <w:rFonts w:hAnsi="Times New Roman" w:cs="宋体"/>
          <w:bCs w:val="0"/>
          <w:kern w:val="2"/>
          <w:sz w:val="28"/>
          <w:szCs w:val="28"/>
        </w:rPr>
        <w:t>雅安分中心</w:t>
      </w:r>
      <w:r w:rsidRPr="00C07D32">
        <w:rPr>
          <w:rFonts w:hAnsi="Times New Roman" w:cs="宋体"/>
          <w:bCs w:val="0"/>
          <w:kern w:val="2"/>
          <w:sz w:val="28"/>
          <w:szCs w:val="28"/>
        </w:rPr>
        <w:t>2022年象棋民间棋王争霸赛</w:t>
      </w:r>
    </w:p>
    <w:p w:rsidR="002F2D1D" w:rsidRPr="00C07D32" w:rsidRDefault="00C07D32" w:rsidP="005D18EF">
      <w:pPr>
        <w:pStyle w:val="3"/>
        <w:widowControl/>
        <w:shd w:val="clear" w:color="auto" w:fill="FFFFFF"/>
        <w:spacing w:beforeAutospacing="0" w:afterAutospacing="0" w:line="600" w:lineRule="exact"/>
        <w:jc w:val="center"/>
        <w:rPr>
          <w:rFonts w:hAnsi="Times New Roman" w:cs="宋体" w:hint="default"/>
          <w:bCs w:val="0"/>
          <w:kern w:val="2"/>
          <w:sz w:val="28"/>
          <w:szCs w:val="28"/>
        </w:rPr>
      </w:pPr>
      <w:r>
        <w:rPr>
          <w:rFonts w:hAnsi="Times New Roman" w:cs="宋体"/>
          <w:bCs w:val="0"/>
          <w:kern w:val="2"/>
          <w:sz w:val="28"/>
          <w:szCs w:val="28"/>
        </w:rPr>
        <w:t>雅安地市级</w:t>
      </w:r>
      <w:r w:rsidR="000C15A1">
        <w:rPr>
          <w:rFonts w:hAnsi="Times New Roman" w:cs="宋体"/>
          <w:bCs w:val="0"/>
          <w:kern w:val="2"/>
          <w:sz w:val="28"/>
          <w:szCs w:val="28"/>
        </w:rPr>
        <w:t>比</w:t>
      </w:r>
      <w:r>
        <w:rPr>
          <w:rFonts w:hAnsi="Times New Roman" w:cs="宋体"/>
          <w:bCs w:val="0"/>
          <w:kern w:val="2"/>
          <w:sz w:val="28"/>
          <w:szCs w:val="28"/>
        </w:rPr>
        <w:t>赛活动</w:t>
      </w:r>
      <w:r w:rsidR="00175881" w:rsidRPr="00C07D32">
        <w:rPr>
          <w:rFonts w:hAnsi="Times New Roman" w:cs="宋体"/>
          <w:bCs w:val="0"/>
          <w:kern w:val="2"/>
          <w:sz w:val="28"/>
          <w:szCs w:val="28"/>
        </w:rPr>
        <w:t>承办服务采购项目</w:t>
      </w:r>
    </w:p>
    <w:tbl>
      <w:tblPr>
        <w:tblpPr w:leftFromText="180" w:rightFromText="180" w:vertAnchor="text" w:horzAnchor="page" w:tblpX="795" w:tblpY="67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2789"/>
        <w:gridCol w:w="3213"/>
        <w:gridCol w:w="1828"/>
      </w:tblGrid>
      <w:tr w:rsidR="002F2D1D">
        <w:trPr>
          <w:trHeight w:val="702"/>
        </w:trPr>
        <w:tc>
          <w:tcPr>
            <w:tcW w:w="2693" w:type="dxa"/>
            <w:shd w:val="clear" w:color="auto" w:fill="auto"/>
            <w:vAlign w:val="center"/>
          </w:tcPr>
          <w:p w:rsidR="002F2D1D" w:rsidRDefault="00175881">
            <w:pPr>
              <w:spacing w:line="560" w:lineRule="exact"/>
              <w:jc w:val="center"/>
              <w:rPr>
                <w:rFonts w:ascii="宋体"/>
                <w:b/>
                <w:color w:val="000000"/>
                <w:sz w:val="24"/>
              </w:rPr>
            </w:pPr>
            <w:r>
              <w:rPr>
                <w:rFonts w:ascii="宋体" w:hint="eastAsia"/>
                <w:b/>
                <w:color w:val="000000"/>
                <w:sz w:val="24"/>
              </w:rPr>
              <w:t>项目名称</w:t>
            </w:r>
          </w:p>
        </w:tc>
        <w:tc>
          <w:tcPr>
            <w:tcW w:w="7508" w:type="dxa"/>
            <w:gridSpan w:val="3"/>
            <w:shd w:val="clear" w:color="auto" w:fill="auto"/>
            <w:vAlign w:val="center"/>
          </w:tcPr>
          <w:p w:rsidR="002F2D1D" w:rsidRDefault="00175881" w:rsidP="00C10C6D">
            <w:pPr>
              <w:spacing w:line="440" w:lineRule="exact"/>
              <w:rPr>
                <w:rFonts w:ascii="宋体" w:hAnsi="宋体" w:cs="宋体"/>
                <w:color w:val="000000"/>
                <w:sz w:val="24"/>
              </w:rPr>
            </w:pPr>
            <w:r>
              <w:rPr>
                <w:rFonts w:ascii="宋体" w:hAnsi="宋体" w:cs="宋体" w:hint="eastAsia"/>
                <w:color w:val="000000"/>
                <w:sz w:val="24"/>
              </w:rPr>
              <w:t>四川省体育彩票管理中心</w:t>
            </w:r>
            <w:r w:rsidR="000D04CC">
              <w:rPr>
                <w:rFonts w:ascii="宋体" w:hAnsi="宋体" w:cs="宋体" w:hint="eastAsia"/>
                <w:color w:val="000000"/>
                <w:sz w:val="24"/>
              </w:rPr>
              <w:t>雅安分中心</w:t>
            </w:r>
            <w:r>
              <w:rPr>
                <w:rFonts w:ascii="宋体" w:hAnsi="宋体" w:cs="宋体" w:hint="eastAsia"/>
                <w:color w:val="000000"/>
                <w:sz w:val="24"/>
              </w:rPr>
              <w:t>2022年象棋民间棋王争霸赛</w:t>
            </w:r>
            <w:r w:rsidR="00C10C6D">
              <w:rPr>
                <w:rFonts w:ascii="宋体" w:hAnsi="宋体" w:cs="宋体" w:hint="eastAsia"/>
                <w:color w:val="000000"/>
                <w:sz w:val="24"/>
              </w:rPr>
              <w:t>雅安地市级比赛</w:t>
            </w:r>
            <w:r>
              <w:rPr>
                <w:rFonts w:ascii="宋体" w:hAnsi="宋体" w:cs="宋体" w:hint="eastAsia"/>
                <w:color w:val="000000"/>
                <w:sz w:val="24"/>
              </w:rPr>
              <w:t>活动承办服务采购项目</w:t>
            </w:r>
          </w:p>
        </w:tc>
      </w:tr>
      <w:tr w:rsidR="002F2D1D">
        <w:trPr>
          <w:trHeight w:val="532"/>
        </w:trPr>
        <w:tc>
          <w:tcPr>
            <w:tcW w:w="2693" w:type="dxa"/>
            <w:shd w:val="clear" w:color="auto" w:fill="auto"/>
            <w:vAlign w:val="center"/>
          </w:tcPr>
          <w:p w:rsidR="002F2D1D" w:rsidRDefault="00175881">
            <w:pPr>
              <w:spacing w:line="560" w:lineRule="exact"/>
              <w:jc w:val="center"/>
              <w:rPr>
                <w:rFonts w:ascii="宋体"/>
                <w:b/>
                <w:color w:val="000000"/>
                <w:sz w:val="24"/>
              </w:rPr>
            </w:pPr>
            <w:r>
              <w:rPr>
                <w:rFonts w:ascii="宋体" w:hint="eastAsia"/>
                <w:b/>
                <w:color w:val="000000"/>
                <w:sz w:val="24"/>
              </w:rPr>
              <w:t>项目总预算（万元）</w:t>
            </w:r>
          </w:p>
        </w:tc>
        <w:tc>
          <w:tcPr>
            <w:tcW w:w="2757" w:type="dxa"/>
            <w:shd w:val="clear" w:color="auto" w:fill="auto"/>
            <w:vAlign w:val="center"/>
          </w:tcPr>
          <w:p w:rsidR="002F2D1D" w:rsidRDefault="00175881">
            <w:pPr>
              <w:spacing w:line="560" w:lineRule="exact"/>
              <w:jc w:val="center"/>
              <w:rPr>
                <w:rFonts w:ascii="宋体"/>
                <w:color w:val="000000"/>
                <w:sz w:val="24"/>
              </w:rPr>
            </w:pPr>
            <w:r>
              <w:rPr>
                <w:rFonts w:ascii="宋体"/>
                <w:color w:val="000000"/>
                <w:sz w:val="24"/>
              </w:rPr>
              <w:t>2.</w:t>
            </w:r>
            <w:r w:rsidR="00181F95">
              <w:rPr>
                <w:rFonts w:ascii="宋体" w:hint="eastAsia"/>
                <w:color w:val="000000"/>
                <w:sz w:val="24"/>
              </w:rPr>
              <w:t>5</w:t>
            </w:r>
          </w:p>
        </w:tc>
        <w:tc>
          <w:tcPr>
            <w:tcW w:w="3142" w:type="dxa"/>
            <w:shd w:val="clear" w:color="auto" w:fill="auto"/>
            <w:vAlign w:val="center"/>
          </w:tcPr>
          <w:p w:rsidR="002F2D1D" w:rsidRDefault="00175881">
            <w:pPr>
              <w:spacing w:line="560" w:lineRule="exact"/>
              <w:jc w:val="center"/>
              <w:rPr>
                <w:rFonts w:ascii="宋体"/>
                <w:b/>
                <w:color w:val="000000"/>
                <w:sz w:val="24"/>
              </w:rPr>
            </w:pPr>
            <w:r>
              <w:rPr>
                <w:rFonts w:ascii="宋体" w:hint="eastAsia"/>
                <w:b/>
                <w:color w:val="000000"/>
                <w:sz w:val="24"/>
              </w:rPr>
              <w:t>项目最高限价（万元）</w:t>
            </w:r>
          </w:p>
        </w:tc>
        <w:tc>
          <w:tcPr>
            <w:tcW w:w="1609" w:type="dxa"/>
            <w:shd w:val="clear" w:color="auto" w:fill="auto"/>
            <w:vAlign w:val="center"/>
          </w:tcPr>
          <w:p w:rsidR="002F2D1D" w:rsidRDefault="00175881">
            <w:pPr>
              <w:spacing w:line="560" w:lineRule="exact"/>
              <w:jc w:val="center"/>
              <w:rPr>
                <w:rFonts w:ascii="宋体"/>
                <w:color w:val="000000"/>
                <w:sz w:val="24"/>
              </w:rPr>
            </w:pPr>
            <w:r>
              <w:rPr>
                <w:rFonts w:ascii="宋体"/>
                <w:color w:val="000000"/>
                <w:sz w:val="24"/>
              </w:rPr>
              <w:t>2.</w:t>
            </w:r>
            <w:r w:rsidR="00181F95">
              <w:rPr>
                <w:rFonts w:ascii="宋体" w:hint="eastAsia"/>
                <w:color w:val="000000"/>
                <w:sz w:val="24"/>
              </w:rPr>
              <w:t>5</w:t>
            </w:r>
          </w:p>
        </w:tc>
      </w:tr>
      <w:tr w:rsidR="002F2D1D">
        <w:trPr>
          <w:trHeight w:val="555"/>
        </w:trPr>
        <w:tc>
          <w:tcPr>
            <w:tcW w:w="2693" w:type="dxa"/>
            <w:shd w:val="clear" w:color="auto" w:fill="auto"/>
            <w:vAlign w:val="center"/>
          </w:tcPr>
          <w:p w:rsidR="002F2D1D" w:rsidRDefault="00175881">
            <w:pPr>
              <w:spacing w:line="560" w:lineRule="exact"/>
              <w:jc w:val="center"/>
              <w:rPr>
                <w:rFonts w:ascii="宋体"/>
                <w:b/>
                <w:color w:val="000000"/>
                <w:sz w:val="24"/>
              </w:rPr>
            </w:pPr>
            <w:r>
              <w:rPr>
                <w:rFonts w:ascii="宋体" w:hint="eastAsia"/>
                <w:b/>
                <w:color w:val="000000"/>
                <w:sz w:val="24"/>
              </w:rPr>
              <w:t>采购方式</w:t>
            </w:r>
          </w:p>
        </w:tc>
        <w:tc>
          <w:tcPr>
            <w:tcW w:w="7508" w:type="dxa"/>
            <w:gridSpan w:val="3"/>
            <w:shd w:val="clear" w:color="auto" w:fill="auto"/>
            <w:vAlign w:val="center"/>
          </w:tcPr>
          <w:p w:rsidR="002F2D1D" w:rsidRDefault="00175881">
            <w:pPr>
              <w:spacing w:line="560" w:lineRule="exact"/>
              <w:jc w:val="center"/>
              <w:rPr>
                <w:rFonts w:ascii="宋体"/>
                <w:color w:val="000000"/>
                <w:sz w:val="24"/>
              </w:rPr>
            </w:pPr>
            <w:r>
              <w:rPr>
                <w:rFonts w:ascii="宋体" w:hint="eastAsia"/>
                <w:color w:val="000000"/>
                <w:sz w:val="24"/>
              </w:rPr>
              <w:t xml:space="preserve">低价中选（ </w:t>
            </w:r>
            <w:r>
              <w:rPr>
                <w:rFonts w:ascii="宋体"/>
                <w:color w:val="000000"/>
                <w:sz w:val="24"/>
              </w:rPr>
              <w:t xml:space="preserve"> </w:t>
            </w:r>
            <w:r>
              <w:rPr>
                <w:rFonts w:ascii="宋体" w:hint="eastAsia"/>
                <w:color w:val="000000"/>
                <w:sz w:val="24"/>
              </w:rPr>
              <w:t>）     综合评分（ √ ）</w:t>
            </w:r>
          </w:p>
        </w:tc>
      </w:tr>
      <w:tr w:rsidR="002F2D1D">
        <w:trPr>
          <w:trHeight w:val="988"/>
        </w:trPr>
        <w:tc>
          <w:tcPr>
            <w:tcW w:w="10201" w:type="dxa"/>
            <w:gridSpan w:val="4"/>
            <w:shd w:val="clear" w:color="auto" w:fill="auto"/>
          </w:tcPr>
          <w:p w:rsidR="002F2D1D" w:rsidRDefault="00175881">
            <w:pPr>
              <w:spacing w:line="60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一</w:t>
            </w:r>
            <w:r>
              <w:rPr>
                <w:rFonts w:asciiTheme="minorEastAsia" w:eastAsiaTheme="minorEastAsia" w:hAnsiTheme="minorEastAsia"/>
                <w:b/>
                <w:color w:val="000000"/>
                <w:sz w:val="24"/>
              </w:rPr>
              <w:t>、</w:t>
            </w:r>
            <w:r>
              <w:rPr>
                <w:rFonts w:asciiTheme="minorEastAsia" w:eastAsiaTheme="minorEastAsia" w:hAnsiTheme="minorEastAsia" w:hint="eastAsia"/>
                <w:b/>
                <w:color w:val="000000"/>
                <w:sz w:val="24"/>
              </w:rPr>
              <w:t>项目概述（介绍采购项目情况、用途等）</w:t>
            </w:r>
          </w:p>
          <w:p w:rsidR="002F2D1D" w:rsidRDefault="00175881" w:rsidP="00D93616">
            <w:pPr>
              <w:spacing w:line="440" w:lineRule="exact"/>
              <w:ind w:firstLineChars="200" w:firstLine="480"/>
              <w:rPr>
                <w:rFonts w:asciiTheme="minorEastAsia" w:eastAsiaTheme="minorEastAsia" w:hAnsiTheme="minorEastAsia" w:cs="宋体"/>
                <w:bCs/>
                <w:color w:val="000000"/>
                <w:sz w:val="24"/>
              </w:rPr>
            </w:pPr>
            <w:r>
              <w:rPr>
                <w:rFonts w:ascii="宋体" w:hAnsi="宋体" w:cs="宋体" w:hint="eastAsia"/>
                <w:sz w:val="24"/>
              </w:rPr>
              <w:t>根据总局中心《关于开展2022年中国体育彩票全国象棋民间棋王争霸赛主题活动的通知》（体彩字〔2022〕94号），</w:t>
            </w:r>
            <w:r w:rsidR="00F17DD3">
              <w:rPr>
                <w:rFonts w:asciiTheme="minorEastAsia" w:eastAsiaTheme="minorEastAsia" w:hAnsiTheme="minorEastAsia" w:cs="宋体" w:hint="eastAsia"/>
                <w:kern w:val="0"/>
                <w:sz w:val="24"/>
              </w:rPr>
              <w:t>为提升体彩品牌形象，增强本地区品牌知名度和品牌曝光度，推动雅安</w:t>
            </w:r>
            <w:r>
              <w:rPr>
                <w:rFonts w:asciiTheme="minorEastAsia" w:eastAsiaTheme="minorEastAsia" w:hAnsiTheme="minorEastAsia" w:cs="宋体" w:hint="eastAsia"/>
                <w:kern w:val="0"/>
                <w:sz w:val="24"/>
              </w:rPr>
              <w:t>体彩公益事业蓬勃发展，现需通过比选方式采购一家供应商，承办</w:t>
            </w:r>
            <w:r>
              <w:rPr>
                <w:rFonts w:ascii="宋体" w:hAnsi="宋体" w:cs="宋体" w:hint="eastAsia"/>
                <w:sz w:val="24"/>
              </w:rPr>
              <w:t>四川省体育彩票管理中心2022年象棋民间棋王争霸赛</w:t>
            </w:r>
            <w:r w:rsidR="00D93616">
              <w:rPr>
                <w:rFonts w:ascii="宋体" w:hAnsi="宋体" w:cs="宋体" w:hint="eastAsia"/>
                <w:sz w:val="24"/>
              </w:rPr>
              <w:t>雅安地市级</w:t>
            </w:r>
            <w:r>
              <w:rPr>
                <w:rFonts w:ascii="宋体" w:hAnsi="宋体" w:cs="宋体" w:hint="eastAsia"/>
                <w:sz w:val="24"/>
              </w:rPr>
              <w:t>比赛。</w:t>
            </w:r>
          </w:p>
        </w:tc>
      </w:tr>
      <w:tr w:rsidR="002F2D1D">
        <w:trPr>
          <w:trHeight w:val="1084"/>
        </w:trPr>
        <w:tc>
          <w:tcPr>
            <w:tcW w:w="10201" w:type="dxa"/>
            <w:gridSpan w:val="4"/>
            <w:shd w:val="clear" w:color="auto" w:fill="auto"/>
          </w:tcPr>
          <w:p w:rsidR="0009520C" w:rsidRDefault="00175881" w:rsidP="0009520C">
            <w:pPr>
              <w:spacing w:line="44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二、采购项目要求（项目要求及规格参数）</w:t>
            </w:r>
          </w:p>
          <w:p w:rsidR="002F2D1D" w:rsidRPr="0009520C" w:rsidRDefault="00175881" w:rsidP="0009520C">
            <w:pPr>
              <w:spacing w:line="440" w:lineRule="exact"/>
              <w:ind w:firstLineChars="150" w:firstLine="360"/>
              <w:rPr>
                <w:rFonts w:asciiTheme="minorEastAsia" w:eastAsiaTheme="minorEastAsia" w:hAnsiTheme="minorEastAsia"/>
                <w:b/>
                <w:color w:val="000000"/>
                <w:sz w:val="24"/>
              </w:rPr>
            </w:pPr>
            <w:r>
              <w:rPr>
                <w:rFonts w:ascii="宋体" w:hAnsi="宋体" w:cs="宋体" w:hint="eastAsia"/>
                <w:color w:val="000000"/>
                <w:kern w:val="28"/>
                <w:sz w:val="24"/>
              </w:rPr>
              <w:t>（一）活动名称：</w:t>
            </w:r>
            <w:r w:rsidR="00132147">
              <w:rPr>
                <w:rFonts w:ascii="宋体" w:hAnsi="宋体" w:cs="宋体" w:hint="eastAsia"/>
                <w:color w:val="000000"/>
                <w:sz w:val="24"/>
              </w:rPr>
              <w:t>四川省体育彩票管理中心2022年象棋民间棋王争霸赛雅安地市级比赛</w:t>
            </w:r>
          </w:p>
          <w:p w:rsidR="005C4099" w:rsidRDefault="002E2D1A" w:rsidP="005C4099">
            <w:pPr>
              <w:spacing w:line="440" w:lineRule="exact"/>
              <w:rPr>
                <w:rFonts w:ascii="宋体" w:hAnsi="宋体" w:cs="宋体"/>
                <w:sz w:val="24"/>
              </w:rPr>
            </w:pPr>
            <w:r>
              <w:rPr>
                <w:rFonts w:ascii="仿宋" w:eastAsia="仿宋" w:hAnsi="仿宋" w:cs="仿宋" w:hint="eastAsia"/>
                <w:sz w:val="30"/>
                <w:szCs w:val="30"/>
              </w:rPr>
              <w:t>★</w:t>
            </w:r>
            <w:r w:rsidR="00132147">
              <w:rPr>
                <w:rFonts w:ascii="宋体" w:hAnsi="宋体" w:cs="宋体" w:hint="eastAsia"/>
                <w:sz w:val="24"/>
              </w:rPr>
              <w:t>（二）活动时间：</w:t>
            </w:r>
            <w:r w:rsidR="00175881">
              <w:rPr>
                <w:rFonts w:ascii="宋体" w:hAnsi="宋体" w:cs="宋体" w:hint="eastAsia"/>
                <w:sz w:val="24"/>
              </w:rPr>
              <w:t>2022年</w:t>
            </w:r>
            <w:r w:rsidR="00132147">
              <w:rPr>
                <w:rFonts w:ascii="宋体" w:hAnsi="宋体" w:cs="宋体" w:hint="eastAsia"/>
                <w:sz w:val="24"/>
              </w:rPr>
              <w:t>9</w:t>
            </w:r>
            <w:r w:rsidR="00175881">
              <w:rPr>
                <w:rFonts w:ascii="宋体" w:hAnsi="宋体" w:cs="宋体" w:hint="eastAsia"/>
                <w:sz w:val="24"/>
              </w:rPr>
              <w:t>月</w:t>
            </w:r>
            <w:r w:rsidR="00132147">
              <w:rPr>
                <w:rFonts w:ascii="宋体" w:hAnsi="宋体" w:cs="宋体" w:hint="eastAsia"/>
                <w:sz w:val="24"/>
              </w:rPr>
              <w:t>20</w:t>
            </w:r>
            <w:r w:rsidR="00175881">
              <w:rPr>
                <w:rFonts w:ascii="宋体" w:hAnsi="宋体" w:cs="宋体" w:hint="eastAsia"/>
                <w:sz w:val="24"/>
              </w:rPr>
              <w:t>日</w:t>
            </w:r>
            <w:r w:rsidR="00132147">
              <w:rPr>
                <w:rFonts w:ascii="宋体" w:hAnsi="宋体" w:cs="宋体" w:hint="eastAsia"/>
                <w:sz w:val="24"/>
              </w:rPr>
              <w:t>前任意两天</w:t>
            </w:r>
            <w:r w:rsidR="00175881">
              <w:rPr>
                <w:rFonts w:ascii="宋体" w:hAnsi="宋体" w:cs="宋体" w:hint="eastAsia"/>
                <w:sz w:val="24"/>
              </w:rPr>
              <w:t>（</w:t>
            </w:r>
            <w:r w:rsidR="003C3DC9">
              <w:rPr>
                <w:rFonts w:ascii="宋体" w:hAnsi="宋体" w:cs="宋体" w:hint="eastAsia"/>
                <w:sz w:val="24"/>
              </w:rPr>
              <w:t>具体比赛时间根据防疫要求由供应商提供日期，采购人选择确定</w:t>
            </w:r>
            <w:r w:rsidR="00175881">
              <w:rPr>
                <w:rFonts w:ascii="宋体" w:hAnsi="宋体" w:cs="宋体" w:hint="eastAsia"/>
                <w:sz w:val="24"/>
              </w:rPr>
              <w:t>）</w:t>
            </w:r>
          </w:p>
          <w:p w:rsidR="0009520C" w:rsidRDefault="00132147" w:rsidP="005C4099">
            <w:pPr>
              <w:spacing w:line="440" w:lineRule="exact"/>
              <w:ind w:firstLineChars="150" w:firstLine="360"/>
              <w:rPr>
                <w:rFonts w:ascii="宋体" w:hAnsi="宋体" w:cs="宋体"/>
                <w:sz w:val="24"/>
              </w:rPr>
            </w:pPr>
            <w:r>
              <w:rPr>
                <w:rFonts w:ascii="宋体" w:hAnsi="宋体" w:cs="宋体" w:hint="eastAsia"/>
                <w:color w:val="000000"/>
                <w:kern w:val="28"/>
                <w:sz w:val="24"/>
              </w:rPr>
              <w:t>（三）比赛天数：2天</w:t>
            </w:r>
          </w:p>
          <w:p w:rsidR="0009520C" w:rsidRDefault="002E2D1A" w:rsidP="002E2D1A">
            <w:pPr>
              <w:spacing w:line="440" w:lineRule="exact"/>
              <w:rPr>
                <w:rFonts w:ascii="宋体" w:hAnsi="宋体" w:cs="宋体"/>
                <w:sz w:val="24"/>
              </w:rPr>
            </w:pPr>
            <w:r>
              <w:rPr>
                <w:rFonts w:ascii="仿宋" w:eastAsia="仿宋" w:hAnsi="仿宋" w:cs="仿宋" w:hint="eastAsia"/>
                <w:sz w:val="30"/>
                <w:szCs w:val="30"/>
              </w:rPr>
              <w:t>★</w:t>
            </w:r>
            <w:r w:rsidR="00132147">
              <w:rPr>
                <w:rFonts w:ascii="宋体" w:hAnsi="宋体" w:cs="宋体" w:hint="eastAsia"/>
                <w:color w:val="000000"/>
                <w:kern w:val="28"/>
                <w:sz w:val="24"/>
              </w:rPr>
              <w:t>（四）比赛地点：万达商业广场一楼商业区</w:t>
            </w:r>
          </w:p>
          <w:p w:rsidR="0009520C" w:rsidRDefault="0009520C" w:rsidP="005C4099">
            <w:pPr>
              <w:spacing w:line="440" w:lineRule="exact"/>
              <w:ind w:firstLineChars="150" w:firstLine="360"/>
              <w:rPr>
                <w:rFonts w:ascii="宋体" w:hAnsi="宋体" w:cs="宋体"/>
                <w:sz w:val="24"/>
              </w:rPr>
            </w:pPr>
            <w:r>
              <w:rPr>
                <w:rFonts w:ascii="宋体" w:hAnsi="宋体" w:cs="宋体" w:hint="eastAsia"/>
                <w:color w:val="000000"/>
                <w:kern w:val="28"/>
                <w:sz w:val="24"/>
              </w:rPr>
              <w:t>（五</w:t>
            </w:r>
            <w:r w:rsidR="00175881">
              <w:rPr>
                <w:rFonts w:ascii="宋体" w:hAnsi="宋体" w:cs="宋体" w:hint="eastAsia"/>
                <w:color w:val="000000"/>
                <w:kern w:val="28"/>
                <w:sz w:val="24"/>
              </w:rPr>
              <w:t>）人员数量：</w:t>
            </w:r>
            <w:r w:rsidR="002E3EF3">
              <w:rPr>
                <w:rFonts w:ascii="宋体" w:hAnsi="宋体" w:cs="宋体" w:hint="eastAsia"/>
                <w:sz w:val="24"/>
              </w:rPr>
              <w:t>参赛人员3</w:t>
            </w:r>
            <w:r w:rsidR="00175881">
              <w:rPr>
                <w:rFonts w:ascii="宋体" w:hAnsi="宋体" w:cs="宋体" w:hint="eastAsia"/>
                <w:sz w:val="24"/>
              </w:rPr>
              <w:t>0</w:t>
            </w:r>
            <w:r w:rsidR="002E3EF3">
              <w:rPr>
                <w:rFonts w:ascii="宋体" w:hAnsi="宋体" w:cs="宋体" w:hint="eastAsia"/>
                <w:sz w:val="24"/>
              </w:rPr>
              <w:t>人；</w:t>
            </w:r>
            <w:r w:rsidR="00175881">
              <w:rPr>
                <w:rFonts w:ascii="宋体" w:hAnsi="宋体" w:cs="宋体" w:hint="eastAsia"/>
                <w:sz w:val="24"/>
              </w:rPr>
              <w:t>裁判长1</w:t>
            </w:r>
            <w:r w:rsidR="00232572">
              <w:rPr>
                <w:rFonts w:ascii="宋体" w:hAnsi="宋体" w:cs="宋体" w:hint="eastAsia"/>
                <w:sz w:val="24"/>
              </w:rPr>
              <w:t>人</w:t>
            </w:r>
            <w:r w:rsidR="002E3EF3">
              <w:rPr>
                <w:rFonts w:ascii="宋体" w:hAnsi="宋体" w:cs="宋体" w:hint="eastAsia"/>
                <w:sz w:val="24"/>
              </w:rPr>
              <w:t>，</w:t>
            </w:r>
            <w:r w:rsidR="00175881">
              <w:rPr>
                <w:rFonts w:ascii="宋体" w:hAnsi="宋体" w:cs="宋体" w:hint="eastAsia"/>
                <w:sz w:val="24"/>
              </w:rPr>
              <w:t>裁判</w:t>
            </w:r>
            <w:r w:rsidR="002E3EF3">
              <w:rPr>
                <w:rFonts w:ascii="宋体" w:hAnsi="宋体" w:cs="宋体" w:hint="eastAsia"/>
                <w:sz w:val="24"/>
              </w:rPr>
              <w:t>员1</w:t>
            </w:r>
            <w:r w:rsidR="00232572">
              <w:rPr>
                <w:rFonts w:ascii="宋体" w:hAnsi="宋体" w:cs="宋体" w:hint="eastAsia"/>
                <w:sz w:val="24"/>
              </w:rPr>
              <w:t>人</w:t>
            </w:r>
            <w:r w:rsidR="002E3EF3">
              <w:rPr>
                <w:rFonts w:ascii="宋体" w:hAnsi="宋体" w:cs="宋体" w:hint="eastAsia"/>
                <w:sz w:val="24"/>
              </w:rPr>
              <w:t>，编排员1</w:t>
            </w:r>
            <w:r w:rsidR="00676C35">
              <w:rPr>
                <w:rFonts w:ascii="宋体" w:hAnsi="宋体" w:cs="宋体" w:hint="eastAsia"/>
                <w:sz w:val="24"/>
              </w:rPr>
              <w:t>人</w:t>
            </w:r>
            <w:r w:rsidR="00DD046A">
              <w:rPr>
                <w:rFonts w:ascii="宋体" w:hAnsi="宋体" w:cs="宋体" w:hint="eastAsia"/>
                <w:sz w:val="24"/>
              </w:rPr>
              <w:t>，</w:t>
            </w:r>
            <w:r w:rsidR="00175881">
              <w:rPr>
                <w:rFonts w:ascii="宋体" w:hAnsi="宋体" w:cs="宋体" w:hint="eastAsia"/>
                <w:sz w:val="24"/>
              </w:rPr>
              <w:t>主持人1</w:t>
            </w:r>
            <w:r w:rsidR="00676C35">
              <w:rPr>
                <w:rFonts w:ascii="宋体" w:hAnsi="宋体" w:cs="宋体" w:hint="eastAsia"/>
                <w:sz w:val="24"/>
              </w:rPr>
              <w:t>人</w:t>
            </w:r>
            <w:r w:rsidR="00461AFD">
              <w:rPr>
                <w:rFonts w:ascii="宋体" w:hAnsi="宋体" w:cs="宋体" w:hint="eastAsia"/>
                <w:sz w:val="24"/>
              </w:rPr>
              <w:t>，工作人员3</w:t>
            </w:r>
            <w:r w:rsidR="00676C35">
              <w:rPr>
                <w:rFonts w:ascii="宋体" w:hAnsi="宋体" w:cs="宋体" w:hint="eastAsia"/>
                <w:sz w:val="24"/>
              </w:rPr>
              <w:t>人，共37人</w:t>
            </w:r>
          </w:p>
          <w:p w:rsidR="002F2D1D" w:rsidRPr="0009520C" w:rsidRDefault="0009520C" w:rsidP="0009520C">
            <w:pPr>
              <w:spacing w:line="440" w:lineRule="exact"/>
              <w:ind w:firstLineChars="150" w:firstLine="360"/>
              <w:rPr>
                <w:rFonts w:ascii="宋体" w:hAnsi="宋体" w:cs="宋体"/>
                <w:sz w:val="24"/>
              </w:rPr>
            </w:pPr>
            <w:r>
              <w:rPr>
                <w:rFonts w:ascii="宋体" w:hAnsi="宋体" w:cs="宋体" w:hint="eastAsia"/>
                <w:sz w:val="24"/>
              </w:rPr>
              <w:t>（六</w:t>
            </w:r>
            <w:r w:rsidR="00EF3072">
              <w:rPr>
                <w:rFonts w:ascii="宋体" w:hAnsi="宋体" w:cs="宋体" w:hint="eastAsia"/>
                <w:sz w:val="24"/>
              </w:rPr>
              <w:t>）中标人</w:t>
            </w:r>
            <w:r w:rsidR="00175881">
              <w:rPr>
                <w:rFonts w:ascii="宋体" w:hAnsi="宋体" w:cs="宋体" w:hint="eastAsia"/>
                <w:sz w:val="24"/>
              </w:rPr>
              <w:t>需按以下技术参数及数量</w:t>
            </w:r>
            <w:r w:rsidR="00175881">
              <w:rPr>
                <w:rFonts w:ascii="宋体" w:hAnsi="宋体" w:cs="宋体" w:hint="eastAsia"/>
                <w:color w:val="000000"/>
                <w:sz w:val="24"/>
              </w:rPr>
              <w:t>提供服务内容。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478"/>
              <w:gridCol w:w="4847"/>
              <w:gridCol w:w="1549"/>
              <w:gridCol w:w="1778"/>
            </w:tblGrid>
            <w:tr w:rsidR="002F2D1D" w:rsidTr="00047EB3">
              <w:tc>
                <w:tcPr>
                  <w:tcW w:w="376" w:type="pct"/>
                </w:tcPr>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序号</w:t>
                  </w:r>
                </w:p>
              </w:tc>
              <w:tc>
                <w:tcPr>
                  <w:tcW w:w="708" w:type="pct"/>
                </w:tcPr>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类别</w:t>
                  </w:r>
                </w:p>
              </w:tc>
              <w:tc>
                <w:tcPr>
                  <w:tcW w:w="2322" w:type="pct"/>
                </w:tcPr>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服务内容</w:t>
                  </w:r>
                </w:p>
              </w:tc>
              <w:tc>
                <w:tcPr>
                  <w:tcW w:w="742" w:type="pct"/>
                </w:tcPr>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服务支持</w:t>
                  </w:r>
                </w:p>
              </w:tc>
              <w:tc>
                <w:tcPr>
                  <w:tcW w:w="852" w:type="pct"/>
                </w:tcPr>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备注</w:t>
                  </w:r>
                </w:p>
              </w:tc>
            </w:tr>
            <w:tr w:rsidR="002F2D1D" w:rsidTr="00047EB3">
              <w:trPr>
                <w:trHeight w:val="162"/>
              </w:trPr>
              <w:tc>
                <w:tcPr>
                  <w:tcW w:w="376" w:type="pct"/>
                  <w:vAlign w:val="center"/>
                </w:tcPr>
                <w:p w:rsidR="002F2D1D" w:rsidRDefault="00175881" w:rsidP="00236E79">
                  <w:pPr>
                    <w:framePr w:hSpace="180" w:wrap="around" w:vAnchor="text" w:hAnchor="page" w:x="795" w:y="671"/>
                    <w:spacing w:line="360" w:lineRule="auto"/>
                    <w:suppressOverlap/>
                    <w:jc w:val="center"/>
                    <w:rPr>
                      <w:rFonts w:ascii="宋体" w:hAnsi="宋体"/>
                      <w:sz w:val="24"/>
                    </w:rPr>
                  </w:pPr>
                  <w:r>
                    <w:rPr>
                      <w:rFonts w:ascii="宋体" w:hAnsi="宋体"/>
                      <w:sz w:val="24"/>
                    </w:rPr>
                    <w:t>1</w:t>
                  </w:r>
                </w:p>
              </w:tc>
              <w:tc>
                <w:tcPr>
                  <w:tcW w:w="708" w:type="pct"/>
                  <w:vAlign w:val="center"/>
                </w:tcPr>
                <w:p w:rsidR="002F2D1D" w:rsidRDefault="002F2D1D" w:rsidP="00236E79">
                  <w:pPr>
                    <w:framePr w:hSpace="180" w:wrap="around" w:vAnchor="text" w:hAnchor="page" w:x="795" w:y="671"/>
                    <w:spacing w:line="360" w:lineRule="auto"/>
                    <w:suppressOverlap/>
                    <w:jc w:val="center"/>
                    <w:rPr>
                      <w:rFonts w:ascii="宋体" w:hAnsi="宋体"/>
                    </w:rPr>
                  </w:pPr>
                </w:p>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比赛</w:t>
                  </w:r>
                </w:p>
                <w:p w:rsidR="002F2D1D" w:rsidRDefault="00175881" w:rsidP="00236E79">
                  <w:pPr>
                    <w:framePr w:hSpace="180" w:wrap="around" w:vAnchor="text" w:hAnchor="page" w:x="795" w:y="671"/>
                    <w:spacing w:line="360" w:lineRule="auto"/>
                    <w:suppressOverlap/>
                    <w:jc w:val="center"/>
                    <w:rPr>
                      <w:rFonts w:ascii="宋体" w:hAnsi="宋体"/>
                    </w:rPr>
                  </w:pPr>
                  <w:r>
                    <w:rPr>
                      <w:rFonts w:ascii="宋体" w:hAnsi="宋体" w:hint="eastAsia"/>
                    </w:rPr>
                    <w:t>组织</w:t>
                  </w:r>
                </w:p>
                <w:p w:rsidR="002F2D1D" w:rsidRDefault="002F2D1D" w:rsidP="00236E79">
                  <w:pPr>
                    <w:pStyle w:val="a9"/>
                    <w:framePr w:hSpace="180" w:wrap="around" w:vAnchor="text" w:hAnchor="page" w:x="795" w:y="671"/>
                    <w:suppressOverlap/>
                  </w:pPr>
                </w:p>
              </w:tc>
              <w:tc>
                <w:tcPr>
                  <w:tcW w:w="2322" w:type="pct"/>
                  <w:vAlign w:val="center"/>
                </w:tcPr>
                <w:p w:rsidR="002F2D1D" w:rsidRDefault="00AF6209" w:rsidP="00236E79">
                  <w:pPr>
                    <w:pStyle w:val="a4"/>
                    <w:framePr w:hSpace="180" w:wrap="around" w:vAnchor="text" w:hAnchor="page" w:x="795" w:y="671"/>
                    <w:suppressOverlap/>
                    <w:jc w:val="left"/>
                  </w:pPr>
                  <w:r w:rsidRPr="00AF6209">
                    <w:rPr>
                      <w:rFonts w:ascii="宋体" w:hAnsi="宋体" w:hint="eastAsia"/>
                    </w:rPr>
                    <w:t>1.邀请市级专业象棋协会负责比赛得专业性组织；</w:t>
                  </w:r>
                  <w:r>
                    <w:rPr>
                      <w:rFonts w:ascii="宋体" w:hAnsi="宋体" w:hint="eastAsia"/>
                    </w:rPr>
                    <w:t xml:space="preserve">  </w:t>
                  </w:r>
                  <w:r w:rsidRPr="00AF6209">
                    <w:rPr>
                      <w:rFonts w:ascii="宋体" w:hAnsi="宋体" w:hint="eastAsia"/>
                    </w:rPr>
                    <w:t>2.制定比赛流程；</w:t>
                  </w:r>
                  <w:r>
                    <w:rPr>
                      <w:rFonts w:ascii="宋体" w:hAnsi="宋体" w:hint="eastAsia"/>
                    </w:rPr>
                    <w:t xml:space="preserve">                                 </w:t>
                  </w:r>
                  <w:r w:rsidRPr="00AF6209">
                    <w:rPr>
                      <w:rFonts w:ascii="宋体" w:hAnsi="宋体" w:hint="eastAsia"/>
                    </w:rPr>
                    <w:t>3.提供</w:t>
                  </w:r>
                  <w:r w:rsidR="00236E79">
                    <w:rPr>
                      <w:rFonts w:ascii="宋体" w:hAnsi="宋体" w:hint="eastAsia"/>
                    </w:rPr>
                    <w:t>不少于8套</w:t>
                  </w:r>
                  <w:r w:rsidRPr="00AF6209">
                    <w:rPr>
                      <w:rFonts w:ascii="宋体" w:hAnsi="宋体" w:hint="eastAsia"/>
                    </w:rPr>
                    <w:t>比赛用具（含棋具、棋钟等）；</w:t>
                  </w:r>
                  <w:r>
                    <w:rPr>
                      <w:rFonts w:ascii="宋体" w:hAnsi="宋体" w:hint="eastAsia"/>
                    </w:rPr>
                    <w:t xml:space="preserve">               </w:t>
                  </w:r>
                  <w:r w:rsidRPr="00AF6209">
                    <w:rPr>
                      <w:rFonts w:ascii="宋体" w:hAnsi="宋体" w:hint="eastAsia"/>
                    </w:rPr>
                    <w:t>4.提供裁判长</w:t>
                  </w:r>
                  <w:r w:rsidR="00B072E6">
                    <w:rPr>
                      <w:rFonts w:ascii="宋体" w:hAnsi="宋体" w:hint="eastAsia"/>
                    </w:rPr>
                    <w:t>1名</w:t>
                  </w:r>
                  <w:r w:rsidRPr="00AF6209">
                    <w:rPr>
                      <w:rFonts w:ascii="宋体" w:hAnsi="宋体" w:hint="eastAsia"/>
                    </w:rPr>
                    <w:t>、裁判员</w:t>
                  </w:r>
                  <w:r w:rsidR="00B072E6">
                    <w:rPr>
                      <w:rFonts w:ascii="宋体" w:hAnsi="宋体" w:hint="eastAsia"/>
                    </w:rPr>
                    <w:t>1名</w:t>
                  </w:r>
                  <w:r w:rsidRPr="00AF6209">
                    <w:rPr>
                      <w:rFonts w:ascii="宋体" w:hAnsi="宋体" w:hint="eastAsia"/>
                    </w:rPr>
                    <w:t>、编排员</w:t>
                  </w:r>
                  <w:r w:rsidR="00B072E6">
                    <w:rPr>
                      <w:rFonts w:ascii="宋体" w:hAnsi="宋体" w:hint="eastAsia"/>
                    </w:rPr>
                    <w:t>1名</w:t>
                  </w:r>
                  <w:r w:rsidRPr="00AF6209">
                    <w:rPr>
                      <w:rFonts w:ascii="宋体" w:hAnsi="宋体" w:hint="eastAsia"/>
                    </w:rPr>
                    <w:t>、现场主持</w:t>
                  </w:r>
                  <w:r w:rsidR="00B072E6">
                    <w:rPr>
                      <w:rFonts w:ascii="宋体" w:hAnsi="宋体" w:hint="eastAsia"/>
                    </w:rPr>
                    <w:t>1名</w:t>
                  </w:r>
                  <w:r w:rsidRPr="00AF6209">
                    <w:rPr>
                      <w:rFonts w:ascii="宋体" w:hAnsi="宋体" w:hint="eastAsia"/>
                    </w:rPr>
                    <w:t>；</w:t>
                  </w:r>
                  <w:r>
                    <w:rPr>
                      <w:rFonts w:ascii="宋体" w:hAnsi="宋体" w:hint="eastAsia"/>
                    </w:rPr>
                    <w:t xml:space="preserve"> </w:t>
                  </w:r>
                  <w:r w:rsidR="00B072E6">
                    <w:rPr>
                      <w:rFonts w:ascii="宋体" w:hAnsi="宋体" w:hint="eastAsia"/>
                    </w:rPr>
                    <w:t xml:space="preserve">                       </w:t>
                  </w:r>
                  <w:r>
                    <w:rPr>
                      <w:rFonts w:ascii="宋体" w:hAnsi="宋体" w:hint="eastAsia"/>
                    </w:rPr>
                    <w:t xml:space="preserve">        </w:t>
                  </w:r>
                  <w:r w:rsidRPr="00AF6209">
                    <w:rPr>
                      <w:rFonts w:ascii="宋体" w:hAnsi="宋体" w:hint="eastAsia"/>
                    </w:rPr>
                    <w:t>5.</w:t>
                  </w:r>
                  <w:r w:rsidR="00A264BA">
                    <w:rPr>
                      <w:rFonts w:ascii="宋体" w:hAnsi="宋体" w:hint="eastAsia"/>
                    </w:rPr>
                    <w:t>负担裁判、编排</w:t>
                  </w:r>
                  <w:r w:rsidRPr="00AF6209">
                    <w:rPr>
                      <w:rFonts w:ascii="宋体" w:hAnsi="宋体" w:hint="eastAsia"/>
                    </w:rPr>
                    <w:t>劳务费。</w:t>
                  </w:r>
                </w:p>
              </w:tc>
              <w:tc>
                <w:tcPr>
                  <w:tcW w:w="742" w:type="pct"/>
                  <w:vAlign w:val="center"/>
                </w:tcPr>
                <w:p w:rsidR="002F2D1D" w:rsidRDefault="00047EB3" w:rsidP="00236E79">
                  <w:pPr>
                    <w:framePr w:hSpace="180" w:wrap="around" w:vAnchor="text" w:hAnchor="page" w:x="795" w:y="671"/>
                    <w:spacing w:line="360" w:lineRule="auto"/>
                    <w:suppressOverlap/>
                    <w:jc w:val="center"/>
                    <w:rPr>
                      <w:rFonts w:ascii="宋体" w:hAnsi="宋体"/>
                    </w:rPr>
                  </w:pPr>
                  <w:r>
                    <w:rPr>
                      <w:rFonts w:ascii="宋体" w:hAnsi="宋体" w:cs="宋体" w:hint="eastAsia"/>
                      <w:szCs w:val="21"/>
                    </w:rPr>
                    <w:t>邀请专业象棋协会</w:t>
                  </w:r>
                </w:p>
              </w:tc>
              <w:tc>
                <w:tcPr>
                  <w:tcW w:w="852" w:type="pct"/>
                  <w:vAlign w:val="center"/>
                </w:tcPr>
                <w:p w:rsidR="002F2D1D" w:rsidRDefault="002F2D1D" w:rsidP="00236E79">
                  <w:pPr>
                    <w:framePr w:hSpace="180" w:wrap="around" w:vAnchor="text" w:hAnchor="page" w:x="795" w:y="671"/>
                    <w:suppressOverlap/>
                    <w:jc w:val="left"/>
                  </w:pPr>
                </w:p>
              </w:tc>
            </w:tr>
            <w:tr w:rsidR="00047EB3" w:rsidTr="00047EB3">
              <w:trPr>
                <w:trHeight w:val="2221"/>
              </w:trPr>
              <w:tc>
                <w:tcPr>
                  <w:tcW w:w="376" w:type="pct"/>
                  <w:vAlign w:val="center"/>
                </w:tcPr>
                <w:p w:rsidR="00047EB3" w:rsidRDefault="00047EB3" w:rsidP="00236E79">
                  <w:pPr>
                    <w:framePr w:hSpace="180" w:wrap="around" w:vAnchor="text" w:hAnchor="page" w:x="795" w:y="671"/>
                    <w:spacing w:line="360" w:lineRule="auto"/>
                    <w:suppressOverlap/>
                    <w:jc w:val="center"/>
                    <w:rPr>
                      <w:rFonts w:ascii="宋体" w:hAnsi="宋体" w:cs="宋体"/>
                      <w:szCs w:val="21"/>
                    </w:rPr>
                  </w:pPr>
                  <w:r>
                    <w:rPr>
                      <w:rFonts w:ascii="宋体" w:hAnsi="宋体" w:cs="宋体" w:hint="eastAsia"/>
                      <w:szCs w:val="21"/>
                    </w:rPr>
                    <w:lastRenderedPageBreak/>
                    <w:t>2</w:t>
                  </w:r>
                </w:p>
              </w:tc>
              <w:tc>
                <w:tcPr>
                  <w:tcW w:w="708" w:type="pct"/>
                  <w:vAlign w:val="center"/>
                </w:tcPr>
                <w:p w:rsidR="00047EB3" w:rsidRDefault="00047EB3" w:rsidP="00236E79">
                  <w:pPr>
                    <w:framePr w:hSpace="180" w:wrap="around" w:vAnchor="text" w:hAnchor="page" w:x="795" w:y="671"/>
                    <w:spacing w:line="360" w:lineRule="auto"/>
                    <w:suppressOverlap/>
                    <w:jc w:val="center"/>
                  </w:pPr>
                  <w:r w:rsidRPr="00047EB3">
                    <w:rPr>
                      <w:rFonts w:ascii="宋体" w:hAnsi="宋体" w:hint="eastAsia"/>
                    </w:rPr>
                    <w:t>活动现场区域搭建、音响设备、桁架桌椅租用费、现场宣传物料制作布置及其他</w:t>
                  </w:r>
                </w:p>
              </w:tc>
              <w:tc>
                <w:tcPr>
                  <w:tcW w:w="2322" w:type="pct"/>
                  <w:vAlign w:val="center"/>
                </w:tcPr>
                <w:p w:rsidR="00047EB3" w:rsidRDefault="00163967" w:rsidP="00236E79">
                  <w:pPr>
                    <w:pStyle w:val="a4"/>
                    <w:framePr w:hSpace="180" w:wrap="around" w:vAnchor="text" w:hAnchor="page" w:x="795" w:y="671"/>
                    <w:suppressOverlap/>
                  </w:pPr>
                  <w:r>
                    <w:rPr>
                      <w:rFonts w:ascii="宋体" w:hAnsi="宋体" w:hint="eastAsia"/>
                    </w:rPr>
                    <w:t>含现场主题桁架</w:t>
                  </w:r>
                  <w:r w:rsidR="008F5743">
                    <w:rPr>
                      <w:rFonts w:ascii="宋体" w:hAnsi="宋体" w:hint="eastAsia"/>
                    </w:rPr>
                    <w:t>（桁架尺寸根据场地要求设计制作</w:t>
                  </w:r>
                  <w:r w:rsidR="002549A0">
                    <w:rPr>
                      <w:rFonts w:ascii="宋体" w:hAnsi="宋体" w:hint="eastAsia"/>
                    </w:rPr>
                    <w:t>不少于4*2.5m</w:t>
                  </w:r>
                  <w:r w:rsidR="008F5743">
                    <w:rPr>
                      <w:rFonts w:ascii="宋体" w:hAnsi="宋体" w:hint="eastAsia"/>
                    </w:rPr>
                    <w:t>）</w:t>
                  </w:r>
                  <w:r w:rsidR="00047EB3" w:rsidRPr="00047EB3">
                    <w:rPr>
                      <w:rFonts w:ascii="宋体" w:hAnsi="宋体" w:hint="eastAsia"/>
                    </w:rPr>
                    <w:t>、喷绘、展架</w:t>
                  </w:r>
                  <w:r w:rsidR="008F5743">
                    <w:rPr>
                      <w:rFonts w:ascii="宋体" w:hAnsi="宋体" w:hint="eastAsia"/>
                    </w:rPr>
                    <w:t>（180cm*80cm）</w:t>
                  </w:r>
                  <w:r w:rsidR="00047EB3" w:rsidRPr="00047EB3">
                    <w:rPr>
                      <w:rFonts w:ascii="宋体" w:hAnsi="宋体" w:hint="eastAsia"/>
                    </w:rPr>
                    <w:t>、比赛桌椅（不少于8套）、姓名桌牌、荣誉证书（前三名）、展架不少于6个，现场免洗洗手液、测温仪、一次性医用外科口罩（参与人员2个/人）</w:t>
                  </w:r>
                </w:p>
              </w:tc>
              <w:tc>
                <w:tcPr>
                  <w:tcW w:w="742" w:type="pct"/>
                  <w:vAlign w:val="center"/>
                </w:tcPr>
                <w:p w:rsidR="00047EB3" w:rsidRDefault="00047EB3" w:rsidP="00236E79">
                  <w:pPr>
                    <w:framePr w:hSpace="180" w:wrap="around" w:vAnchor="text" w:hAnchor="page" w:x="795" w:y="671"/>
                    <w:suppressOverlap/>
                    <w:jc w:val="center"/>
                    <w:rPr>
                      <w:rFonts w:ascii="宋体" w:hAnsi="宋体" w:cs="宋体"/>
                      <w:szCs w:val="21"/>
                    </w:rPr>
                  </w:pPr>
                  <w:r>
                    <w:rPr>
                      <w:rFonts w:ascii="宋体" w:hAnsi="宋体" w:cs="宋体" w:hint="eastAsia"/>
                      <w:szCs w:val="21"/>
                    </w:rPr>
                    <w:t>供应商负责</w:t>
                  </w:r>
                </w:p>
              </w:tc>
              <w:tc>
                <w:tcPr>
                  <w:tcW w:w="852" w:type="pct"/>
                  <w:vAlign w:val="center"/>
                </w:tcPr>
                <w:p w:rsidR="00047EB3" w:rsidRDefault="00047EB3" w:rsidP="00236E79">
                  <w:pPr>
                    <w:framePr w:hSpace="180" w:wrap="around" w:vAnchor="text" w:hAnchor="page" w:x="795" w:y="671"/>
                    <w:spacing w:line="360" w:lineRule="auto"/>
                    <w:suppressOverlap/>
                    <w:jc w:val="center"/>
                    <w:rPr>
                      <w:rFonts w:ascii="宋体" w:hAnsi="宋体"/>
                    </w:rPr>
                  </w:pPr>
                </w:p>
              </w:tc>
            </w:tr>
            <w:tr w:rsidR="00047EB3" w:rsidTr="00047EB3">
              <w:trPr>
                <w:trHeight w:val="2221"/>
              </w:trPr>
              <w:tc>
                <w:tcPr>
                  <w:tcW w:w="376" w:type="pct"/>
                  <w:vAlign w:val="center"/>
                </w:tcPr>
                <w:p w:rsidR="00047EB3" w:rsidRDefault="00047EB3" w:rsidP="00236E79">
                  <w:pPr>
                    <w:framePr w:hSpace="180" w:wrap="around" w:vAnchor="text" w:hAnchor="page" w:x="795" w:y="671"/>
                    <w:spacing w:line="360" w:lineRule="auto"/>
                    <w:suppressOverlap/>
                    <w:jc w:val="center"/>
                    <w:rPr>
                      <w:rFonts w:ascii="宋体" w:hAnsi="宋体" w:cs="宋体"/>
                      <w:szCs w:val="21"/>
                    </w:rPr>
                  </w:pPr>
                  <w:r>
                    <w:rPr>
                      <w:rFonts w:ascii="宋体" w:hAnsi="宋体" w:cs="宋体" w:hint="eastAsia"/>
                      <w:szCs w:val="21"/>
                    </w:rPr>
                    <w:t>3</w:t>
                  </w:r>
                </w:p>
              </w:tc>
              <w:tc>
                <w:tcPr>
                  <w:tcW w:w="708" w:type="pct"/>
                  <w:vAlign w:val="center"/>
                </w:tcPr>
                <w:p w:rsidR="00047EB3" w:rsidRDefault="00047EB3" w:rsidP="00236E79">
                  <w:pPr>
                    <w:framePr w:hSpace="180" w:wrap="around" w:vAnchor="text" w:hAnchor="page" w:x="795" w:y="671"/>
                    <w:spacing w:line="360" w:lineRule="auto"/>
                    <w:suppressOverlap/>
                    <w:jc w:val="center"/>
                  </w:pPr>
                  <w:r>
                    <w:rPr>
                      <w:rFonts w:hint="eastAsia"/>
                    </w:rPr>
                    <w:t>住宿标准</w:t>
                  </w:r>
                </w:p>
              </w:tc>
              <w:tc>
                <w:tcPr>
                  <w:tcW w:w="2322" w:type="pct"/>
                  <w:vAlign w:val="center"/>
                </w:tcPr>
                <w:p w:rsidR="00047EB3" w:rsidRDefault="00047EB3" w:rsidP="00236E79">
                  <w:pPr>
                    <w:pStyle w:val="a4"/>
                    <w:framePr w:hSpace="180" w:wrap="around" w:vAnchor="text" w:hAnchor="page" w:x="795" w:y="671"/>
                    <w:suppressOverlap/>
                  </w:pPr>
                  <w:r>
                    <w:rPr>
                      <w:rFonts w:hint="eastAsia"/>
                    </w:rPr>
                    <w:t>提供</w:t>
                  </w:r>
                  <w:r>
                    <w:rPr>
                      <w:rFonts w:hint="eastAsia"/>
                    </w:rPr>
                    <w:t>1</w:t>
                  </w:r>
                  <w:r>
                    <w:rPr>
                      <w:rFonts w:hint="eastAsia"/>
                    </w:rPr>
                    <w:t>日</w:t>
                  </w:r>
                  <w:r>
                    <w:rPr>
                      <w:rFonts w:hint="eastAsia"/>
                    </w:rPr>
                    <w:t>3</w:t>
                  </w:r>
                  <w:r>
                    <w:rPr>
                      <w:rFonts w:hint="eastAsia"/>
                    </w:rPr>
                    <w:t>间双人标准间，供路程较远的选手住宿</w:t>
                  </w:r>
                </w:p>
              </w:tc>
              <w:tc>
                <w:tcPr>
                  <w:tcW w:w="742" w:type="pct"/>
                  <w:vAlign w:val="center"/>
                </w:tcPr>
                <w:p w:rsidR="00047EB3" w:rsidRDefault="00DB437C" w:rsidP="00236E79">
                  <w:pPr>
                    <w:framePr w:hSpace="180" w:wrap="around" w:vAnchor="text" w:hAnchor="page" w:x="795" w:y="671"/>
                    <w:suppressOverlap/>
                    <w:jc w:val="center"/>
                    <w:rPr>
                      <w:rFonts w:ascii="宋体" w:hAnsi="宋体" w:cs="宋体"/>
                      <w:szCs w:val="21"/>
                    </w:rPr>
                  </w:pPr>
                  <w:r>
                    <w:rPr>
                      <w:rFonts w:ascii="宋体" w:hAnsi="宋体" w:cs="宋体" w:hint="eastAsia"/>
                      <w:szCs w:val="21"/>
                    </w:rPr>
                    <w:t>酒店服务</w:t>
                  </w:r>
                </w:p>
              </w:tc>
              <w:tc>
                <w:tcPr>
                  <w:tcW w:w="852" w:type="pct"/>
                  <w:vAlign w:val="center"/>
                </w:tcPr>
                <w:p w:rsidR="00047EB3" w:rsidRDefault="00047EB3" w:rsidP="00236E79">
                  <w:pPr>
                    <w:framePr w:hSpace="180" w:wrap="around" w:vAnchor="text" w:hAnchor="page" w:x="795" w:y="671"/>
                    <w:spacing w:line="360" w:lineRule="auto"/>
                    <w:suppressOverlap/>
                    <w:jc w:val="center"/>
                    <w:rPr>
                      <w:rFonts w:ascii="宋体" w:hAnsi="宋体"/>
                    </w:rPr>
                  </w:pPr>
                </w:p>
              </w:tc>
            </w:tr>
            <w:tr w:rsidR="00047EB3" w:rsidTr="00047EB3">
              <w:trPr>
                <w:trHeight w:val="2221"/>
              </w:trPr>
              <w:tc>
                <w:tcPr>
                  <w:tcW w:w="376" w:type="pct"/>
                  <w:vAlign w:val="center"/>
                </w:tcPr>
                <w:p w:rsidR="00047EB3" w:rsidRDefault="00DB437C" w:rsidP="00236E79">
                  <w:pPr>
                    <w:framePr w:hSpace="180" w:wrap="around" w:vAnchor="text" w:hAnchor="page" w:x="795" w:y="671"/>
                    <w:spacing w:line="360" w:lineRule="auto"/>
                    <w:suppressOverlap/>
                    <w:jc w:val="center"/>
                    <w:rPr>
                      <w:rFonts w:ascii="宋体" w:hAnsi="宋体" w:cs="宋体"/>
                      <w:szCs w:val="21"/>
                    </w:rPr>
                  </w:pPr>
                  <w:r>
                    <w:rPr>
                      <w:rFonts w:ascii="宋体" w:hAnsi="宋体" w:cs="宋体" w:hint="eastAsia"/>
                      <w:szCs w:val="21"/>
                    </w:rPr>
                    <w:t>4</w:t>
                  </w:r>
                </w:p>
              </w:tc>
              <w:tc>
                <w:tcPr>
                  <w:tcW w:w="708" w:type="pct"/>
                  <w:vAlign w:val="center"/>
                </w:tcPr>
                <w:p w:rsidR="00047EB3" w:rsidRDefault="00DB437C" w:rsidP="00236E79">
                  <w:pPr>
                    <w:framePr w:hSpace="180" w:wrap="around" w:vAnchor="text" w:hAnchor="page" w:x="795" w:y="671"/>
                    <w:spacing w:line="360" w:lineRule="auto"/>
                    <w:suppressOverlap/>
                    <w:jc w:val="center"/>
                  </w:pPr>
                  <w:r>
                    <w:rPr>
                      <w:rFonts w:hint="eastAsia"/>
                    </w:rPr>
                    <w:t>餐饮</w:t>
                  </w:r>
                </w:p>
              </w:tc>
              <w:tc>
                <w:tcPr>
                  <w:tcW w:w="2322" w:type="pct"/>
                  <w:vAlign w:val="center"/>
                </w:tcPr>
                <w:p w:rsidR="00047EB3" w:rsidRDefault="00DB437C" w:rsidP="00236E79">
                  <w:pPr>
                    <w:pStyle w:val="a4"/>
                    <w:framePr w:hSpace="180" w:wrap="around" w:vAnchor="text" w:hAnchor="page" w:x="795" w:y="671"/>
                    <w:numPr>
                      <w:ilvl w:val="0"/>
                      <w:numId w:val="1"/>
                    </w:numPr>
                    <w:suppressOverlap/>
                  </w:pPr>
                  <w:r>
                    <w:rPr>
                      <w:rFonts w:hint="eastAsia"/>
                    </w:rPr>
                    <w:t>提供</w:t>
                  </w:r>
                  <w:r>
                    <w:rPr>
                      <w:rFonts w:hint="eastAsia"/>
                    </w:rPr>
                    <w:t>33</w:t>
                  </w:r>
                  <w:r>
                    <w:rPr>
                      <w:rFonts w:hint="eastAsia"/>
                    </w:rPr>
                    <w:t>人</w:t>
                  </w:r>
                  <w:r>
                    <w:rPr>
                      <w:rFonts w:hint="eastAsia"/>
                    </w:rPr>
                    <w:t>2</w:t>
                  </w:r>
                  <w:r>
                    <w:rPr>
                      <w:rFonts w:hint="eastAsia"/>
                    </w:rPr>
                    <w:t>午</w:t>
                  </w:r>
                  <w:r>
                    <w:rPr>
                      <w:rFonts w:hint="eastAsia"/>
                    </w:rPr>
                    <w:t>1</w:t>
                  </w:r>
                  <w:r>
                    <w:rPr>
                      <w:rFonts w:hint="eastAsia"/>
                    </w:rPr>
                    <w:t>晚餐；</w:t>
                  </w:r>
                </w:p>
                <w:p w:rsidR="00DB437C" w:rsidRDefault="00DB437C" w:rsidP="00236E79">
                  <w:pPr>
                    <w:pStyle w:val="a4"/>
                    <w:framePr w:hSpace="180" w:wrap="around" w:vAnchor="text" w:hAnchor="page" w:x="795" w:y="671"/>
                    <w:numPr>
                      <w:ilvl w:val="0"/>
                      <w:numId w:val="1"/>
                    </w:numPr>
                    <w:suppressOverlap/>
                  </w:pPr>
                  <w:r>
                    <w:rPr>
                      <w:rFonts w:hint="eastAsia"/>
                    </w:rPr>
                    <w:t>午晚餐餐标不低于</w:t>
                  </w:r>
                  <w:r>
                    <w:rPr>
                      <w:rFonts w:hint="eastAsia"/>
                    </w:rPr>
                    <w:t>50</w:t>
                  </w:r>
                  <w:r>
                    <w:rPr>
                      <w:rFonts w:hint="eastAsia"/>
                    </w:rPr>
                    <w:t>元</w:t>
                  </w:r>
                  <w:r>
                    <w:rPr>
                      <w:rFonts w:hint="eastAsia"/>
                    </w:rPr>
                    <w:t>/</w:t>
                  </w:r>
                  <w:r>
                    <w:rPr>
                      <w:rFonts w:hint="eastAsia"/>
                    </w:rPr>
                    <w:t>位</w:t>
                  </w:r>
                  <w:r>
                    <w:rPr>
                      <w:rFonts w:hint="eastAsia"/>
                    </w:rPr>
                    <w:t>/</w:t>
                  </w:r>
                  <w:r>
                    <w:rPr>
                      <w:rFonts w:hint="eastAsia"/>
                    </w:rPr>
                    <w:t>餐。</w:t>
                  </w:r>
                </w:p>
              </w:tc>
              <w:tc>
                <w:tcPr>
                  <w:tcW w:w="742" w:type="pct"/>
                  <w:vAlign w:val="center"/>
                </w:tcPr>
                <w:p w:rsidR="00047EB3" w:rsidRDefault="00040FDB" w:rsidP="00236E79">
                  <w:pPr>
                    <w:framePr w:hSpace="180" w:wrap="around" w:vAnchor="text" w:hAnchor="page" w:x="795" w:y="671"/>
                    <w:suppressOverlap/>
                    <w:jc w:val="center"/>
                    <w:rPr>
                      <w:rFonts w:ascii="宋体" w:hAnsi="宋体" w:cs="宋体"/>
                      <w:szCs w:val="21"/>
                    </w:rPr>
                  </w:pPr>
                  <w:r>
                    <w:rPr>
                      <w:rFonts w:ascii="宋体" w:hAnsi="宋体" w:cs="宋体" w:hint="eastAsia"/>
                      <w:szCs w:val="21"/>
                    </w:rPr>
                    <w:t>餐饮服务</w:t>
                  </w:r>
                </w:p>
              </w:tc>
              <w:tc>
                <w:tcPr>
                  <w:tcW w:w="852" w:type="pct"/>
                  <w:vAlign w:val="center"/>
                </w:tcPr>
                <w:p w:rsidR="00047EB3" w:rsidRDefault="00047EB3" w:rsidP="00236E79">
                  <w:pPr>
                    <w:framePr w:hSpace="180" w:wrap="around" w:vAnchor="text" w:hAnchor="page" w:x="795" w:y="671"/>
                    <w:spacing w:line="360" w:lineRule="auto"/>
                    <w:suppressOverlap/>
                    <w:jc w:val="center"/>
                    <w:rPr>
                      <w:rFonts w:ascii="宋体" w:hAnsi="宋体"/>
                    </w:rPr>
                  </w:pPr>
                </w:p>
              </w:tc>
            </w:tr>
            <w:tr w:rsidR="002F2D1D" w:rsidTr="00047EB3">
              <w:trPr>
                <w:trHeight w:val="2221"/>
              </w:trPr>
              <w:tc>
                <w:tcPr>
                  <w:tcW w:w="376" w:type="pct"/>
                  <w:vAlign w:val="center"/>
                </w:tcPr>
                <w:p w:rsidR="002F2D1D" w:rsidRDefault="001B79E7" w:rsidP="00236E79">
                  <w:pPr>
                    <w:framePr w:hSpace="180" w:wrap="around" w:vAnchor="text" w:hAnchor="page" w:x="795" w:y="671"/>
                    <w:spacing w:line="360" w:lineRule="auto"/>
                    <w:suppressOverlap/>
                    <w:jc w:val="center"/>
                    <w:rPr>
                      <w:rFonts w:ascii="宋体" w:hAnsi="宋体" w:cs="宋体"/>
                      <w:szCs w:val="21"/>
                    </w:rPr>
                  </w:pPr>
                  <w:r>
                    <w:rPr>
                      <w:rFonts w:ascii="宋体" w:hAnsi="宋体" w:cs="宋体" w:hint="eastAsia"/>
                      <w:szCs w:val="21"/>
                    </w:rPr>
                    <w:t>5</w:t>
                  </w:r>
                </w:p>
              </w:tc>
              <w:tc>
                <w:tcPr>
                  <w:tcW w:w="708" w:type="pct"/>
                  <w:vAlign w:val="center"/>
                </w:tcPr>
                <w:p w:rsidR="002F2D1D" w:rsidRDefault="00040FDB" w:rsidP="00236E79">
                  <w:pPr>
                    <w:framePr w:hSpace="180" w:wrap="around" w:vAnchor="text" w:hAnchor="page" w:x="795" w:y="671"/>
                    <w:spacing w:line="360" w:lineRule="auto"/>
                    <w:suppressOverlap/>
                    <w:jc w:val="center"/>
                  </w:pPr>
                  <w:r>
                    <w:rPr>
                      <w:rFonts w:hint="eastAsia"/>
                    </w:rPr>
                    <w:t>活动</w:t>
                  </w:r>
                  <w:r w:rsidR="00175881">
                    <w:rPr>
                      <w:rFonts w:hint="eastAsia"/>
                    </w:rPr>
                    <w:t>奖品</w:t>
                  </w:r>
                </w:p>
              </w:tc>
              <w:tc>
                <w:tcPr>
                  <w:tcW w:w="2322" w:type="pct"/>
                  <w:vAlign w:val="center"/>
                </w:tcPr>
                <w:p w:rsidR="009C2492" w:rsidRDefault="009C2492" w:rsidP="00236E79">
                  <w:pPr>
                    <w:pStyle w:val="a4"/>
                    <w:framePr w:hSpace="180" w:wrap="around" w:vAnchor="text" w:hAnchor="page" w:x="795" w:y="671"/>
                    <w:suppressOverlap/>
                  </w:pPr>
                  <w:r>
                    <w:rPr>
                      <w:rFonts w:hint="eastAsia"/>
                    </w:rPr>
                    <w:t>提供比赛活动奖品：</w:t>
                  </w:r>
                </w:p>
                <w:p w:rsidR="002F2D1D" w:rsidRDefault="00175881" w:rsidP="00236E79">
                  <w:pPr>
                    <w:pStyle w:val="a4"/>
                    <w:framePr w:hSpace="180" w:wrap="around" w:vAnchor="text" w:hAnchor="page" w:x="795" w:y="671"/>
                    <w:suppressOverlap/>
                  </w:pPr>
                  <w:r>
                    <w:rPr>
                      <w:rFonts w:hint="eastAsia"/>
                    </w:rPr>
                    <w:t>冠军</w:t>
                  </w:r>
                  <w:r>
                    <w:rPr>
                      <w:rFonts w:hint="eastAsia"/>
                    </w:rPr>
                    <w:t>1</w:t>
                  </w:r>
                  <w:r>
                    <w:rPr>
                      <w:rFonts w:hint="eastAsia"/>
                    </w:rPr>
                    <w:t>名，颁发价值</w:t>
                  </w:r>
                  <w:r>
                    <w:rPr>
                      <w:rFonts w:hint="eastAsia"/>
                    </w:rPr>
                    <w:t>1000</w:t>
                  </w:r>
                  <w:r>
                    <w:rPr>
                      <w:rFonts w:hint="eastAsia"/>
                    </w:rPr>
                    <w:t>元的奖品一份；</w:t>
                  </w:r>
                </w:p>
                <w:p w:rsidR="002F2D1D" w:rsidRDefault="00175881" w:rsidP="00236E79">
                  <w:pPr>
                    <w:pStyle w:val="a4"/>
                    <w:framePr w:hSpace="180" w:wrap="around" w:vAnchor="text" w:hAnchor="page" w:x="795" w:y="671"/>
                    <w:suppressOverlap/>
                  </w:pPr>
                  <w:r>
                    <w:rPr>
                      <w:rFonts w:hint="eastAsia"/>
                    </w:rPr>
                    <w:t>亚军</w:t>
                  </w:r>
                  <w:r>
                    <w:rPr>
                      <w:rFonts w:hint="eastAsia"/>
                    </w:rPr>
                    <w:t>1</w:t>
                  </w:r>
                  <w:r>
                    <w:rPr>
                      <w:rFonts w:hint="eastAsia"/>
                    </w:rPr>
                    <w:t>名，颁发价值</w:t>
                  </w:r>
                  <w:r>
                    <w:rPr>
                      <w:rFonts w:hint="eastAsia"/>
                    </w:rPr>
                    <w:t>800</w:t>
                  </w:r>
                  <w:r>
                    <w:rPr>
                      <w:rFonts w:hint="eastAsia"/>
                    </w:rPr>
                    <w:t>元的奖品一份；</w:t>
                  </w:r>
                </w:p>
                <w:p w:rsidR="002F2D1D" w:rsidRDefault="00175881" w:rsidP="00236E79">
                  <w:pPr>
                    <w:pStyle w:val="a4"/>
                    <w:framePr w:hSpace="180" w:wrap="around" w:vAnchor="text" w:hAnchor="page" w:x="795" w:y="671"/>
                    <w:suppressOverlap/>
                  </w:pPr>
                  <w:r>
                    <w:rPr>
                      <w:rFonts w:hint="eastAsia"/>
                    </w:rPr>
                    <w:t>季军</w:t>
                  </w:r>
                  <w:r>
                    <w:rPr>
                      <w:rFonts w:hint="eastAsia"/>
                    </w:rPr>
                    <w:t>1</w:t>
                  </w:r>
                  <w:r>
                    <w:rPr>
                      <w:rFonts w:hint="eastAsia"/>
                    </w:rPr>
                    <w:t>名，颁发价值</w:t>
                  </w:r>
                  <w:r>
                    <w:rPr>
                      <w:rFonts w:hint="eastAsia"/>
                    </w:rPr>
                    <w:t>600</w:t>
                  </w:r>
                  <w:r>
                    <w:rPr>
                      <w:rFonts w:hint="eastAsia"/>
                    </w:rPr>
                    <w:t>元的奖品一份；</w:t>
                  </w:r>
                </w:p>
                <w:p w:rsidR="002F2D1D" w:rsidRDefault="00040FDB" w:rsidP="00236E79">
                  <w:pPr>
                    <w:pStyle w:val="a4"/>
                    <w:framePr w:hSpace="180" w:wrap="around" w:vAnchor="text" w:hAnchor="page" w:x="795" w:y="671"/>
                    <w:suppressOverlap/>
                  </w:pPr>
                  <w:r>
                    <w:rPr>
                      <w:rFonts w:hint="eastAsia"/>
                    </w:rPr>
                    <w:t>其余名次</w:t>
                  </w:r>
                  <w:r w:rsidR="00175881">
                    <w:rPr>
                      <w:rFonts w:hint="eastAsia"/>
                    </w:rPr>
                    <w:t>颁发价值</w:t>
                  </w:r>
                  <w:r w:rsidR="00175881">
                    <w:rPr>
                      <w:rFonts w:hint="eastAsia"/>
                    </w:rPr>
                    <w:t>50</w:t>
                  </w:r>
                  <w:r w:rsidR="00175881">
                    <w:rPr>
                      <w:rFonts w:hint="eastAsia"/>
                    </w:rPr>
                    <w:t>元的奖品各一份；</w:t>
                  </w:r>
                </w:p>
              </w:tc>
              <w:tc>
                <w:tcPr>
                  <w:tcW w:w="742" w:type="pct"/>
                  <w:vAlign w:val="center"/>
                </w:tcPr>
                <w:p w:rsidR="002F2D1D" w:rsidRDefault="00040FDB" w:rsidP="00236E79">
                  <w:pPr>
                    <w:framePr w:hSpace="180" w:wrap="around" w:vAnchor="text" w:hAnchor="page" w:x="795" w:y="671"/>
                    <w:suppressOverlap/>
                    <w:jc w:val="left"/>
                    <w:rPr>
                      <w:rFonts w:ascii="宋体" w:hAnsi="宋体" w:cs="宋体"/>
                      <w:szCs w:val="21"/>
                    </w:rPr>
                  </w:pPr>
                  <w:r>
                    <w:rPr>
                      <w:rFonts w:ascii="宋体" w:hAnsi="宋体" w:cs="宋体" w:hint="eastAsia"/>
                      <w:szCs w:val="21"/>
                    </w:rPr>
                    <w:t>中标方提供采购清单，供采购人选择确定后进行采购</w:t>
                  </w:r>
                </w:p>
              </w:tc>
              <w:tc>
                <w:tcPr>
                  <w:tcW w:w="852" w:type="pct"/>
                  <w:vAlign w:val="center"/>
                </w:tcPr>
                <w:p w:rsidR="002F2D1D" w:rsidRDefault="002F2D1D" w:rsidP="00236E79">
                  <w:pPr>
                    <w:framePr w:hSpace="180" w:wrap="around" w:vAnchor="text" w:hAnchor="page" w:x="795" w:y="671"/>
                    <w:spacing w:line="360" w:lineRule="auto"/>
                    <w:suppressOverlap/>
                    <w:jc w:val="center"/>
                    <w:rPr>
                      <w:rFonts w:ascii="宋体" w:hAnsi="宋体"/>
                    </w:rPr>
                  </w:pPr>
                </w:p>
              </w:tc>
            </w:tr>
            <w:tr w:rsidR="002F2D1D" w:rsidTr="00047EB3">
              <w:trPr>
                <w:trHeight w:val="2221"/>
              </w:trPr>
              <w:tc>
                <w:tcPr>
                  <w:tcW w:w="376" w:type="pct"/>
                  <w:vAlign w:val="center"/>
                </w:tcPr>
                <w:p w:rsidR="002F2D1D" w:rsidRDefault="001B79E7" w:rsidP="00236E79">
                  <w:pPr>
                    <w:framePr w:hSpace="180" w:wrap="around" w:vAnchor="text" w:hAnchor="page" w:x="795" w:y="671"/>
                    <w:spacing w:line="360" w:lineRule="auto"/>
                    <w:suppressOverlap/>
                    <w:jc w:val="center"/>
                    <w:rPr>
                      <w:rFonts w:ascii="宋体" w:hAnsi="宋体" w:cs="宋体"/>
                      <w:szCs w:val="21"/>
                    </w:rPr>
                  </w:pPr>
                  <w:r>
                    <w:rPr>
                      <w:rFonts w:ascii="宋体" w:hAnsi="宋体" w:cs="宋体" w:hint="eastAsia"/>
                      <w:szCs w:val="21"/>
                    </w:rPr>
                    <w:t>6</w:t>
                  </w:r>
                </w:p>
              </w:tc>
              <w:tc>
                <w:tcPr>
                  <w:tcW w:w="708" w:type="pct"/>
                  <w:vAlign w:val="center"/>
                </w:tcPr>
                <w:p w:rsidR="002F2D1D" w:rsidRDefault="001B79E7" w:rsidP="00236E79">
                  <w:pPr>
                    <w:framePr w:hSpace="180" w:wrap="around" w:vAnchor="text" w:hAnchor="page" w:x="795" w:y="671"/>
                    <w:spacing w:line="360" w:lineRule="auto"/>
                    <w:suppressOverlap/>
                    <w:jc w:val="center"/>
                  </w:pPr>
                  <w:r>
                    <w:rPr>
                      <w:rFonts w:hint="eastAsia"/>
                    </w:rPr>
                    <w:t>活动</w:t>
                  </w:r>
                  <w:r w:rsidR="00175881">
                    <w:rPr>
                      <w:rFonts w:hint="eastAsia"/>
                    </w:rPr>
                    <w:t>宣传</w:t>
                  </w:r>
                </w:p>
              </w:tc>
              <w:tc>
                <w:tcPr>
                  <w:tcW w:w="2322" w:type="pct"/>
                  <w:vAlign w:val="center"/>
                </w:tcPr>
                <w:p w:rsidR="002F2D1D" w:rsidRDefault="001B79E7" w:rsidP="00236E79">
                  <w:pPr>
                    <w:pStyle w:val="1"/>
                    <w:framePr w:hSpace="180" w:wrap="around" w:vAnchor="text" w:hAnchor="page" w:x="795" w:y="671"/>
                    <w:suppressOverlap/>
                  </w:pPr>
                  <w:r w:rsidRPr="001B79E7">
                    <w:rPr>
                      <w:rFonts w:hint="eastAsia"/>
                    </w:rPr>
                    <w:t>活动结束后，提供一篇活动稿件并在</w:t>
                  </w:r>
                  <w:r w:rsidR="008B74C4">
                    <w:rPr>
                      <w:rFonts w:hint="eastAsia"/>
                    </w:rPr>
                    <w:t>本地</w:t>
                  </w:r>
                  <w:r w:rsidRPr="001B79E7">
                    <w:rPr>
                      <w:rFonts w:hint="eastAsia"/>
                    </w:rPr>
                    <w:t>媒体平台上进行发布，媒体平台不限于微信公众号、微博等</w:t>
                  </w:r>
                  <w:r w:rsidR="00B61317">
                    <w:rPr>
                      <w:rFonts w:hint="eastAsia"/>
                    </w:rPr>
                    <w:t>，媒体平台粉丝数不少于</w:t>
                  </w:r>
                  <w:r w:rsidR="00B61317">
                    <w:rPr>
                      <w:rFonts w:hint="eastAsia"/>
                    </w:rPr>
                    <w:t>1</w:t>
                  </w:r>
                  <w:r w:rsidR="00B61317">
                    <w:rPr>
                      <w:rFonts w:hint="eastAsia"/>
                    </w:rPr>
                    <w:t>万人</w:t>
                  </w:r>
                  <w:r w:rsidRPr="001B79E7">
                    <w:rPr>
                      <w:rFonts w:hint="eastAsia"/>
                    </w:rPr>
                    <w:t>。</w:t>
                  </w:r>
                </w:p>
              </w:tc>
              <w:tc>
                <w:tcPr>
                  <w:tcW w:w="742" w:type="pct"/>
                  <w:vAlign w:val="center"/>
                </w:tcPr>
                <w:p w:rsidR="002F2D1D" w:rsidRPr="001B79E7" w:rsidRDefault="00175881" w:rsidP="00236E79">
                  <w:pPr>
                    <w:framePr w:hSpace="180" w:wrap="around" w:vAnchor="text" w:hAnchor="page" w:x="795" w:y="671"/>
                    <w:suppressOverlap/>
                    <w:jc w:val="center"/>
                  </w:pPr>
                  <w:r w:rsidRPr="001B79E7">
                    <w:rPr>
                      <w:rFonts w:hint="eastAsia"/>
                    </w:rPr>
                    <w:t>供应商负责</w:t>
                  </w:r>
                </w:p>
              </w:tc>
              <w:tc>
                <w:tcPr>
                  <w:tcW w:w="852" w:type="pct"/>
                  <w:vAlign w:val="center"/>
                </w:tcPr>
                <w:p w:rsidR="002F2D1D" w:rsidRDefault="002F2D1D" w:rsidP="00236E79">
                  <w:pPr>
                    <w:framePr w:hSpace="180" w:wrap="around" w:vAnchor="text" w:hAnchor="page" w:x="795" w:y="671"/>
                    <w:spacing w:line="360" w:lineRule="auto"/>
                    <w:suppressOverlap/>
                    <w:jc w:val="center"/>
                    <w:rPr>
                      <w:rFonts w:ascii="宋体" w:hAnsi="宋体"/>
                    </w:rPr>
                  </w:pPr>
                </w:p>
              </w:tc>
            </w:tr>
          </w:tbl>
          <w:p w:rsidR="002F2D1D" w:rsidRDefault="0009520C" w:rsidP="0009520C">
            <w:pPr>
              <w:spacing w:line="435" w:lineRule="exact"/>
              <w:ind w:firstLineChars="150" w:firstLine="360"/>
              <w:rPr>
                <w:rFonts w:ascii="宋体" w:hAnsi="宋体"/>
                <w:sz w:val="24"/>
                <w:szCs w:val="20"/>
              </w:rPr>
            </w:pPr>
            <w:r>
              <w:rPr>
                <w:rFonts w:ascii="宋体" w:hAnsi="宋体" w:hint="eastAsia"/>
                <w:sz w:val="24"/>
                <w:szCs w:val="20"/>
              </w:rPr>
              <w:t>（七</w:t>
            </w:r>
            <w:r w:rsidR="00175881">
              <w:rPr>
                <w:rFonts w:ascii="宋体" w:hAnsi="宋体" w:hint="eastAsia"/>
                <w:sz w:val="24"/>
                <w:szCs w:val="20"/>
              </w:rPr>
              <w:t>）安全预案及疫情防控方案：</w:t>
            </w:r>
          </w:p>
          <w:p w:rsidR="002F2D1D" w:rsidRDefault="0016219D">
            <w:pPr>
              <w:pStyle w:val="1"/>
              <w:spacing w:line="440" w:lineRule="exact"/>
              <w:ind w:firstLineChars="186" w:firstLine="446"/>
              <w:rPr>
                <w:rFonts w:asciiTheme="minorEastAsia" w:eastAsiaTheme="minorEastAsia" w:hAnsiTheme="minorEastAsia"/>
                <w:sz w:val="24"/>
              </w:rPr>
            </w:pPr>
            <w:r>
              <w:rPr>
                <w:rFonts w:ascii="宋体" w:hAnsi="宋体" w:hint="eastAsia"/>
                <w:sz w:val="24"/>
                <w:szCs w:val="20"/>
              </w:rPr>
              <w:t>按照各级防疫部门要求，</w:t>
            </w:r>
            <w:r w:rsidR="00175881">
              <w:rPr>
                <w:rFonts w:ascii="宋体" w:hAnsi="宋体" w:hint="eastAsia"/>
                <w:sz w:val="24"/>
                <w:szCs w:val="20"/>
              </w:rPr>
              <w:t>提供本次活动的安全预案（具备赛事活动熔断机制）及</w:t>
            </w:r>
            <w:r w:rsidR="00175881">
              <w:rPr>
                <w:rFonts w:ascii="宋体" w:hAnsi="宋体"/>
                <w:sz w:val="24"/>
                <w:szCs w:val="20"/>
              </w:rPr>
              <w:t>疫情防控方案</w:t>
            </w:r>
            <w:r w:rsidR="00175881">
              <w:rPr>
                <w:rFonts w:ascii="宋体" w:hAnsi="宋体" w:hint="eastAsia"/>
                <w:sz w:val="24"/>
                <w:szCs w:val="20"/>
              </w:rPr>
              <w:t>，配置专人负责参赛活动全程的疫情防控相关工作，包括并不限于收集</w:t>
            </w:r>
            <w:r>
              <w:rPr>
                <w:rFonts w:ascii="宋体" w:hAnsi="宋体" w:hint="eastAsia"/>
                <w:sz w:val="24"/>
                <w:szCs w:val="20"/>
              </w:rPr>
              <w:t>所有</w:t>
            </w:r>
            <w:r w:rsidR="00175881">
              <w:rPr>
                <w:rFonts w:ascii="宋体" w:hAnsi="宋体" w:hint="eastAsia"/>
                <w:sz w:val="24"/>
                <w:szCs w:val="20"/>
              </w:rPr>
              <w:t>人员健康码信息，每场比赛监控参加活动人员的健康情况等。</w:t>
            </w:r>
          </w:p>
          <w:p w:rsidR="002F2D1D" w:rsidRDefault="00175881">
            <w:pPr>
              <w:spacing w:line="440" w:lineRule="exact"/>
              <w:rPr>
                <w:rFonts w:asciiTheme="minorEastAsia" w:eastAsiaTheme="minorEastAsia" w:hAnsiTheme="minorEastAsia"/>
                <w:b/>
                <w:color w:val="000000"/>
                <w:sz w:val="24"/>
              </w:rPr>
            </w:pPr>
            <w:r>
              <w:rPr>
                <w:rFonts w:hAnsi="宋体" w:hint="eastAsia"/>
                <w:color w:val="000000"/>
                <w:sz w:val="24"/>
              </w:rPr>
              <w:t xml:space="preserve"> </w:t>
            </w:r>
            <w:r w:rsidR="008144C8">
              <w:rPr>
                <w:rFonts w:ascii="仿宋" w:eastAsia="仿宋" w:hAnsi="仿宋" w:cs="仿宋" w:hint="eastAsia"/>
                <w:sz w:val="30"/>
                <w:szCs w:val="30"/>
              </w:rPr>
              <w:t>★</w:t>
            </w:r>
            <w:r w:rsidR="001D0B8B">
              <w:rPr>
                <w:rFonts w:ascii="仿宋" w:eastAsia="仿宋" w:hAnsi="仿宋" w:cs="仿宋" w:hint="eastAsia"/>
                <w:sz w:val="30"/>
                <w:szCs w:val="30"/>
              </w:rPr>
              <w:t xml:space="preserve"> </w:t>
            </w:r>
            <w:r>
              <w:rPr>
                <w:rFonts w:asciiTheme="minorEastAsia" w:eastAsiaTheme="minorEastAsia" w:hAnsiTheme="minorEastAsia" w:hint="eastAsia"/>
                <w:b/>
                <w:color w:val="000000"/>
                <w:sz w:val="24"/>
              </w:rPr>
              <w:t>三、商务要求</w:t>
            </w:r>
          </w:p>
          <w:p w:rsidR="002F2D1D" w:rsidRDefault="00175881" w:rsidP="00C07D32">
            <w:pPr>
              <w:spacing w:line="440" w:lineRule="exact"/>
              <w:ind w:firstLineChars="109" w:firstLine="262"/>
              <w:jc w:val="left"/>
              <w:rPr>
                <w:rFonts w:ascii="宋体" w:hAnsi="宋体"/>
                <w:bCs/>
                <w:sz w:val="24"/>
              </w:rPr>
            </w:pPr>
            <w:r>
              <w:rPr>
                <w:rFonts w:ascii="宋体" w:hAnsi="宋体" w:hint="eastAsia"/>
                <w:bCs/>
                <w:color w:val="000000"/>
                <w:sz w:val="24"/>
              </w:rPr>
              <w:t>（一）</w:t>
            </w:r>
            <w:r>
              <w:rPr>
                <w:rFonts w:asciiTheme="minorEastAsia" w:eastAsiaTheme="minorEastAsia" w:hAnsiTheme="minorEastAsia" w:hint="eastAsia"/>
                <w:sz w:val="24"/>
              </w:rPr>
              <w:t>供应商应取得与项目对应的执行能力，并具有行业优势。</w:t>
            </w:r>
          </w:p>
          <w:p w:rsidR="002F2D1D" w:rsidRDefault="00175881">
            <w:pPr>
              <w:pStyle w:val="1"/>
              <w:spacing w:line="440" w:lineRule="exact"/>
              <w:ind w:firstLineChars="100" w:firstLine="240"/>
              <w:rPr>
                <w:rFonts w:asciiTheme="minorEastAsia" w:eastAsiaTheme="minorEastAsia" w:hAnsiTheme="minorEastAsia"/>
                <w:sz w:val="24"/>
              </w:rPr>
            </w:pPr>
            <w:r>
              <w:rPr>
                <w:rFonts w:ascii="宋体" w:hAnsi="宋体" w:hint="eastAsia"/>
                <w:bCs/>
                <w:sz w:val="24"/>
              </w:rPr>
              <w:lastRenderedPageBreak/>
              <w:t>（二）</w:t>
            </w:r>
            <w:r>
              <w:rPr>
                <w:rFonts w:asciiTheme="minorEastAsia" w:eastAsiaTheme="minorEastAsia" w:hAnsiTheme="minorEastAsia" w:hint="eastAsia"/>
                <w:sz w:val="24"/>
              </w:rPr>
              <w:t>为建立与采购人顺畅的沟通机制，供应商需明确由专人负责主动与采购人进行沟通，建立良好的沟通机制；合同签订前，供应商需授权一位员工，与采购方对接，经办具体事宜。</w:t>
            </w:r>
          </w:p>
          <w:p w:rsidR="002F2D1D" w:rsidRDefault="00175881">
            <w:pPr>
              <w:widowControl/>
              <w:adjustRightInd w:val="0"/>
              <w:snapToGrid w:val="0"/>
              <w:spacing w:line="440" w:lineRule="exact"/>
              <w:ind w:firstLineChars="100" w:firstLine="240"/>
              <w:jc w:val="left"/>
              <w:rPr>
                <w:rFonts w:asciiTheme="minorEastAsia" w:eastAsiaTheme="minorEastAsia" w:hAnsiTheme="minorEastAsia"/>
                <w:sz w:val="24"/>
              </w:rPr>
            </w:pPr>
            <w:r>
              <w:rPr>
                <w:rFonts w:ascii="宋体" w:hAnsi="宋体" w:hint="eastAsia"/>
                <w:bCs/>
                <w:sz w:val="24"/>
              </w:rPr>
              <w:t>（三）</w:t>
            </w:r>
            <w:r>
              <w:rPr>
                <w:rFonts w:asciiTheme="minorEastAsia" w:eastAsiaTheme="minorEastAsia" w:hAnsiTheme="minorEastAsia" w:hint="eastAsia"/>
                <w:sz w:val="24"/>
              </w:rPr>
              <w:t>合同期内，若发现供应商不能达到或不能完全履行承诺，采购人有权终止合同。本项目报价应是最终用户验收合格后的总价，包括赛场布置、比赛组织、裁判及工作人员费用、选手奖品、媒体、防疫物品、税、费和参与项目比选产生的其它一切费用，除本报价外，采购方不再支付其它任何费用。</w:t>
            </w:r>
          </w:p>
          <w:p w:rsidR="002F2D1D" w:rsidRDefault="00175881">
            <w:pPr>
              <w:pStyle w:val="1"/>
              <w:spacing w:line="440" w:lineRule="exact"/>
              <w:ind w:firstLineChars="100" w:firstLine="240"/>
              <w:rPr>
                <w:rFonts w:asciiTheme="minorEastAsia" w:eastAsiaTheme="minorEastAsia" w:hAnsiTheme="minorEastAsia"/>
                <w:sz w:val="24"/>
              </w:rPr>
            </w:pPr>
            <w:r>
              <w:rPr>
                <w:rFonts w:ascii="宋体" w:hAnsi="宋体" w:hint="eastAsia"/>
                <w:bCs/>
                <w:sz w:val="24"/>
              </w:rPr>
              <w:t>（四）</w:t>
            </w:r>
            <w:r>
              <w:rPr>
                <w:rFonts w:asciiTheme="minorEastAsia" w:eastAsiaTheme="minorEastAsia" w:hAnsiTheme="minorEastAsia" w:hint="eastAsia"/>
                <w:sz w:val="24"/>
              </w:rPr>
              <w:t>供应商承诺按合同提供的服务不侵犯任何第三方的专利、商标或版权或其他合法权利。否则，投标人须对第三方承担全部责任并承担因此而发生的所有费用。</w:t>
            </w:r>
          </w:p>
          <w:p w:rsidR="00FB49AF" w:rsidRPr="00FB49AF" w:rsidRDefault="00FB49AF" w:rsidP="00FB49AF">
            <w:pPr>
              <w:spacing w:line="360" w:lineRule="auto"/>
              <w:ind w:firstLineChars="100" w:firstLine="240"/>
              <w:rPr>
                <w:rFonts w:asciiTheme="minorEastAsia" w:eastAsiaTheme="minorEastAsia" w:hAnsiTheme="minorEastAsia"/>
                <w:sz w:val="24"/>
              </w:rPr>
            </w:pPr>
            <w:r w:rsidRPr="00FB49AF">
              <w:rPr>
                <w:rFonts w:asciiTheme="minorEastAsia" w:eastAsiaTheme="minorEastAsia" w:hAnsiTheme="minorEastAsia" w:hint="eastAsia"/>
                <w:sz w:val="24"/>
              </w:rPr>
              <w:t>（五）供应商应确保活动安全开展，活动服务过程中产生的一切安全事故均由供应商负责，包括但不限于运输安全、安装及拆卸过程安全、疫情防控安全、财产安全、工作人员及活动参与人员的生命安全。</w:t>
            </w:r>
          </w:p>
          <w:p w:rsidR="00FB49AF" w:rsidRDefault="00FB49AF" w:rsidP="00FB49AF">
            <w:pPr>
              <w:pStyle w:val="1"/>
              <w:spacing w:line="440" w:lineRule="exact"/>
              <w:ind w:firstLineChars="100" w:firstLine="210"/>
            </w:pPr>
          </w:p>
          <w:p w:rsidR="002F2D1D" w:rsidRDefault="001D0B8B">
            <w:pPr>
              <w:spacing w:line="440" w:lineRule="exact"/>
              <w:rPr>
                <w:rFonts w:asciiTheme="minorEastAsia" w:eastAsiaTheme="minorEastAsia" w:hAnsiTheme="minorEastAsia"/>
                <w:b/>
                <w:sz w:val="24"/>
              </w:rPr>
            </w:pPr>
            <w:r>
              <w:rPr>
                <w:rFonts w:ascii="仿宋" w:eastAsia="仿宋" w:hAnsi="仿宋" w:cs="仿宋" w:hint="eastAsia"/>
                <w:sz w:val="30"/>
                <w:szCs w:val="30"/>
              </w:rPr>
              <w:t xml:space="preserve">★ </w:t>
            </w:r>
            <w:r w:rsidR="00175881">
              <w:rPr>
                <w:rFonts w:hAnsi="宋体" w:hint="eastAsia"/>
                <w:sz w:val="24"/>
              </w:rPr>
              <w:t xml:space="preserve"> </w:t>
            </w:r>
            <w:r w:rsidR="00175881">
              <w:rPr>
                <w:rFonts w:asciiTheme="minorEastAsia" w:eastAsiaTheme="minorEastAsia" w:hAnsiTheme="minorEastAsia" w:hint="eastAsia"/>
                <w:b/>
                <w:sz w:val="24"/>
              </w:rPr>
              <w:t>四、服务要求及付款方式</w:t>
            </w:r>
          </w:p>
          <w:p w:rsidR="002F2D1D" w:rsidRDefault="00175881">
            <w:pPr>
              <w:spacing w:line="440" w:lineRule="exact"/>
              <w:ind w:firstLineChars="100" w:firstLine="240"/>
              <w:rPr>
                <w:rFonts w:asciiTheme="minorEastAsia" w:eastAsiaTheme="minorEastAsia" w:hAnsiTheme="minorEastAsia"/>
                <w:b/>
                <w:szCs w:val="21"/>
              </w:rPr>
            </w:pPr>
            <w:r>
              <w:rPr>
                <w:rFonts w:asciiTheme="minorEastAsia" w:eastAsiaTheme="minorEastAsia" w:hAnsiTheme="minorEastAsia" w:hint="eastAsia"/>
                <w:sz w:val="24"/>
              </w:rPr>
              <w:t>（一）服务要求</w:t>
            </w:r>
          </w:p>
          <w:p w:rsidR="002F2D1D" w:rsidRDefault="00175881">
            <w:pPr>
              <w:widowControl/>
              <w:adjustRightInd w:val="0"/>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1.</w:t>
            </w:r>
            <w:r w:rsidR="00DD787A">
              <w:rPr>
                <w:rFonts w:asciiTheme="minorEastAsia" w:eastAsiaTheme="minorEastAsia" w:hAnsiTheme="minorEastAsia" w:hint="eastAsia"/>
                <w:sz w:val="24"/>
              </w:rPr>
              <w:t>项目完成后，供应商须提供项目实施照片</w:t>
            </w:r>
            <w:r>
              <w:rPr>
                <w:rFonts w:asciiTheme="minorEastAsia" w:eastAsiaTheme="minorEastAsia" w:hAnsiTheme="minorEastAsia" w:hint="eastAsia"/>
                <w:sz w:val="24"/>
              </w:rPr>
              <w:t>，照片上能清晰显示活动实景情况；</w:t>
            </w:r>
          </w:p>
          <w:p w:rsidR="002F2D1D" w:rsidRDefault="00175881">
            <w:pPr>
              <w:widowControl/>
              <w:adjustRightInd w:val="0"/>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合同履约完成后，</w:t>
            </w:r>
            <w:r w:rsidR="00FC048E">
              <w:rPr>
                <w:rFonts w:asciiTheme="minorEastAsia" w:eastAsiaTheme="minorEastAsia" w:hAnsiTheme="minorEastAsia" w:hint="eastAsia"/>
                <w:sz w:val="24"/>
              </w:rPr>
              <w:t>供应商提供纸质的结项报告，包括并不限于合同承诺的服务、照片</w:t>
            </w:r>
            <w:r>
              <w:rPr>
                <w:rFonts w:asciiTheme="minorEastAsia" w:eastAsiaTheme="minorEastAsia" w:hAnsiTheme="minorEastAsia" w:hint="eastAsia"/>
                <w:sz w:val="24"/>
              </w:rPr>
              <w:t>等。</w:t>
            </w:r>
          </w:p>
          <w:p w:rsidR="002F2D1D" w:rsidRDefault="00175881">
            <w:pPr>
              <w:widowControl/>
              <w:adjustRightInd w:val="0"/>
              <w:snapToGrid w:val="0"/>
              <w:spacing w:line="44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（二）服务期限和付款方式</w:t>
            </w:r>
          </w:p>
          <w:p w:rsidR="002F2D1D" w:rsidRDefault="00175881">
            <w:pPr>
              <w:widowControl/>
              <w:adjustRightInd w:val="0"/>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服务期限：</w:t>
            </w:r>
            <w:r>
              <w:rPr>
                <w:rFonts w:ascii="宋体" w:hAnsi="宋体" w:hint="eastAsia"/>
                <w:bCs/>
                <w:sz w:val="24"/>
              </w:rPr>
              <w:t>服务周期为合同签订之日至</w:t>
            </w:r>
            <w:r>
              <w:rPr>
                <w:rFonts w:ascii="宋体" w:hAnsi="宋体" w:hint="eastAsia"/>
                <w:sz w:val="24"/>
              </w:rPr>
              <w:t>全部服务履行完毕</w:t>
            </w:r>
            <w:r>
              <w:rPr>
                <w:rFonts w:asciiTheme="minorEastAsia" w:eastAsiaTheme="minorEastAsia" w:hAnsiTheme="minorEastAsia" w:hint="eastAsia"/>
                <w:sz w:val="24"/>
              </w:rPr>
              <w:t>；</w:t>
            </w:r>
          </w:p>
          <w:p w:rsidR="002F2D1D" w:rsidRDefault="00175881">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付款方式：先服务后付款，本项目活动安全执行完毕后，由供应商提供正规有效的发票、服务的清单、结项报告等其他必要资料一起送至采购方，经采购方验收合格后，在1</w:t>
            </w:r>
            <w:r>
              <w:rPr>
                <w:rFonts w:asciiTheme="minorEastAsia" w:eastAsiaTheme="minorEastAsia" w:hAnsiTheme="minorEastAsia"/>
                <w:sz w:val="24"/>
              </w:rPr>
              <w:t>5</w:t>
            </w:r>
            <w:r>
              <w:rPr>
                <w:rFonts w:asciiTheme="minorEastAsia" w:eastAsiaTheme="minorEastAsia" w:hAnsiTheme="minorEastAsia" w:hint="eastAsia"/>
                <w:sz w:val="24"/>
              </w:rPr>
              <w:t>个工作日内完成付款。</w:t>
            </w:r>
          </w:p>
          <w:p w:rsidR="001D0B8B" w:rsidRDefault="001D0B8B" w:rsidP="001D0B8B">
            <w:pPr>
              <w:pStyle w:val="a3"/>
              <w:ind w:firstLineChars="200" w:firstLine="562"/>
              <w:rPr>
                <w:b/>
                <w:bCs/>
              </w:rPr>
            </w:pPr>
            <w:r>
              <w:rPr>
                <w:rFonts w:ascii="Times New Roman" w:eastAsia="仿宋_GB2312" w:hAnsi="Times New Roman" w:hint="eastAsia"/>
                <w:b/>
                <w:bCs/>
                <w:sz w:val="28"/>
                <w:szCs w:val="28"/>
                <w:lang w:val="en-US"/>
              </w:rPr>
              <w:t>注</w:t>
            </w:r>
            <w:r>
              <w:rPr>
                <w:rFonts w:ascii="Times New Roman" w:eastAsia="仿宋_GB2312" w:hAnsi="Times New Roman"/>
                <w:b/>
                <w:bCs/>
                <w:sz w:val="28"/>
                <w:szCs w:val="28"/>
                <w:lang w:val="en-US"/>
              </w:rPr>
              <w:t>：</w:t>
            </w:r>
            <w:r>
              <w:rPr>
                <w:rFonts w:ascii="Times New Roman" w:eastAsia="仿宋_GB2312" w:hAnsi="Times New Roman"/>
                <w:b/>
                <w:bCs/>
                <w:sz w:val="28"/>
                <w:szCs w:val="28"/>
              </w:rPr>
              <w:t>★</w:t>
            </w:r>
            <w:r>
              <w:rPr>
                <w:rFonts w:ascii="Times New Roman" w:eastAsia="仿宋_GB2312" w:hAnsi="Times New Roman" w:hint="eastAsia"/>
                <w:b/>
                <w:bCs/>
                <w:sz w:val="28"/>
                <w:szCs w:val="28"/>
              </w:rPr>
              <w:t>号</w:t>
            </w:r>
            <w:r>
              <w:rPr>
                <w:rFonts w:ascii="Times New Roman" w:eastAsia="仿宋_GB2312" w:hAnsi="Times New Roman"/>
                <w:b/>
                <w:bCs/>
                <w:sz w:val="28"/>
                <w:szCs w:val="28"/>
              </w:rPr>
              <w:t>项</w:t>
            </w:r>
            <w:r>
              <w:rPr>
                <w:rFonts w:ascii="Times New Roman" w:eastAsia="仿宋_GB2312" w:hAnsi="Times New Roman" w:hint="eastAsia"/>
                <w:b/>
                <w:bCs/>
                <w:sz w:val="28"/>
                <w:szCs w:val="28"/>
              </w:rPr>
              <w:t>内容</w:t>
            </w:r>
            <w:r>
              <w:rPr>
                <w:rFonts w:ascii="Times New Roman" w:eastAsia="仿宋_GB2312" w:hAnsi="Times New Roman"/>
                <w:b/>
                <w:bCs/>
                <w:sz w:val="28"/>
                <w:szCs w:val="28"/>
              </w:rPr>
              <w:t>为本项目</w:t>
            </w:r>
            <w:r>
              <w:rPr>
                <w:rFonts w:ascii="Times New Roman" w:eastAsia="仿宋_GB2312" w:hAnsi="Times New Roman" w:hint="eastAsia"/>
                <w:b/>
                <w:bCs/>
                <w:sz w:val="28"/>
                <w:szCs w:val="28"/>
              </w:rPr>
              <w:t>实质性</w:t>
            </w:r>
            <w:r>
              <w:rPr>
                <w:rFonts w:ascii="Times New Roman" w:eastAsia="仿宋_GB2312" w:hAnsi="Times New Roman"/>
                <w:b/>
                <w:bCs/>
                <w:sz w:val="28"/>
                <w:szCs w:val="28"/>
              </w:rPr>
              <w:t>要求，</w:t>
            </w:r>
            <w:r>
              <w:rPr>
                <w:rFonts w:ascii="Times New Roman" w:eastAsia="仿宋_GB2312" w:hAnsi="Times New Roman" w:hint="eastAsia"/>
                <w:b/>
                <w:bCs/>
                <w:sz w:val="28"/>
                <w:szCs w:val="28"/>
              </w:rPr>
              <w:t>请</w:t>
            </w:r>
            <w:r>
              <w:rPr>
                <w:rFonts w:ascii="Times New Roman" w:eastAsia="仿宋_GB2312" w:hAnsi="Times New Roman"/>
                <w:b/>
                <w:bCs/>
                <w:sz w:val="28"/>
                <w:szCs w:val="28"/>
              </w:rPr>
              <w:t>以附件</w:t>
            </w:r>
            <w:r>
              <w:rPr>
                <w:rFonts w:ascii="Times New Roman" w:eastAsia="仿宋_GB2312" w:hAnsi="Times New Roman" w:hint="eastAsia"/>
                <w:b/>
                <w:bCs/>
                <w:sz w:val="28"/>
                <w:szCs w:val="28"/>
              </w:rPr>
              <w:t>三</w:t>
            </w:r>
            <w:r>
              <w:rPr>
                <w:rFonts w:ascii="Times New Roman" w:eastAsia="仿宋_GB2312" w:hAnsi="Times New Roman"/>
                <w:b/>
                <w:bCs/>
                <w:sz w:val="28"/>
                <w:szCs w:val="28"/>
              </w:rPr>
              <w:t>承诺函</w:t>
            </w:r>
            <w:r>
              <w:rPr>
                <w:rFonts w:ascii="Times New Roman" w:eastAsia="仿宋_GB2312" w:hAnsi="Times New Roman" w:hint="eastAsia"/>
                <w:b/>
                <w:bCs/>
                <w:sz w:val="28"/>
                <w:szCs w:val="28"/>
              </w:rPr>
              <w:t>的</w:t>
            </w:r>
            <w:r>
              <w:rPr>
                <w:rFonts w:ascii="Times New Roman" w:eastAsia="仿宋_GB2312" w:hAnsi="Times New Roman"/>
                <w:b/>
                <w:bCs/>
                <w:sz w:val="28"/>
                <w:szCs w:val="28"/>
              </w:rPr>
              <w:t>形式</w:t>
            </w:r>
            <w:r>
              <w:rPr>
                <w:rFonts w:ascii="Times New Roman" w:eastAsia="仿宋_GB2312" w:hAnsi="Times New Roman" w:hint="eastAsia"/>
                <w:b/>
                <w:bCs/>
                <w:sz w:val="28"/>
                <w:szCs w:val="28"/>
              </w:rPr>
              <w:t>响应</w:t>
            </w:r>
            <w:r>
              <w:rPr>
                <w:rFonts w:ascii="Times New Roman" w:eastAsia="仿宋_GB2312" w:hAnsi="Times New Roman"/>
                <w:b/>
                <w:bCs/>
                <w:sz w:val="28"/>
                <w:szCs w:val="28"/>
              </w:rPr>
              <w:t>，若未响应视为无效投标。</w:t>
            </w:r>
          </w:p>
          <w:p w:rsidR="001D0B8B" w:rsidRPr="001D0B8B" w:rsidRDefault="001D0B8B" w:rsidP="001D0B8B">
            <w:pPr>
              <w:pStyle w:val="1"/>
            </w:pPr>
          </w:p>
          <w:p w:rsidR="000C2331" w:rsidRDefault="00175881">
            <w:pPr>
              <w:pStyle w:val="1"/>
              <w:rPr>
                <w:rFonts w:ascii="宋体" w:hAnsi="宋体"/>
                <w:b/>
                <w:sz w:val="24"/>
              </w:rPr>
            </w:pPr>
            <w:r>
              <w:rPr>
                <w:rFonts w:ascii="宋体" w:hAnsi="宋体" w:hint="eastAsia"/>
                <w:b/>
                <w:sz w:val="24"/>
              </w:rPr>
              <w:t>五、</w:t>
            </w:r>
            <w:r w:rsidR="000C2331">
              <w:rPr>
                <w:rFonts w:ascii="宋体" w:hAnsi="宋体" w:hint="eastAsia"/>
                <w:b/>
                <w:sz w:val="24"/>
              </w:rPr>
              <w:t>比选方式</w:t>
            </w:r>
          </w:p>
          <w:p w:rsidR="000C2331" w:rsidRDefault="000C2331" w:rsidP="000C2331">
            <w:pPr>
              <w:spacing w:line="360" w:lineRule="auto"/>
              <w:ind w:firstLineChars="200" w:firstLine="480"/>
              <w:jc w:val="left"/>
              <w:rPr>
                <w:rFonts w:ascii="仿宋" w:eastAsia="仿宋"/>
                <w:sz w:val="24"/>
              </w:rPr>
            </w:pPr>
            <w:r w:rsidRPr="000C2331">
              <w:rPr>
                <w:rFonts w:asciiTheme="minorEastAsia" w:eastAsiaTheme="minorEastAsia" w:hAnsiTheme="minorEastAsia" w:hint="eastAsia"/>
                <w:sz w:val="24"/>
              </w:rPr>
              <w:t>（一）本项目比选方式为：综合评分法</w:t>
            </w:r>
          </w:p>
          <w:p w:rsidR="000C2331" w:rsidRPr="000C2331" w:rsidRDefault="000C2331" w:rsidP="000C2331">
            <w:pPr>
              <w:spacing w:line="360" w:lineRule="auto"/>
              <w:ind w:firstLineChars="200" w:firstLine="480"/>
              <w:jc w:val="left"/>
              <w:rPr>
                <w:rFonts w:asciiTheme="minorEastAsia" w:eastAsiaTheme="minorEastAsia" w:hAnsiTheme="minorEastAsia"/>
                <w:sz w:val="24"/>
              </w:rPr>
            </w:pPr>
            <w:r w:rsidRPr="000C2331">
              <w:rPr>
                <w:rFonts w:asciiTheme="minorEastAsia" w:eastAsiaTheme="minorEastAsia" w:hAnsiTheme="minorEastAsia" w:hint="eastAsia"/>
                <w:sz w:val="24"/>
              </w:rPr>
              <w:t>（二）采购方对服务商进行资格和符合性审查，合格供应商各达3家及以上，进入正式比选环节。比选结果按评审后综合得分由高到低顺序排列，得分相同的，由评审人员现场投票选择中选供应商。</w:t>
            </w:r>
          </w:p>
          <w:p w:rsidR="000C2331" w:rsidRDefault="000C2331" w:rsidP="000C2331">
            <w:pPr>
              <w:spacing w:line="360" w:lineRule="auto"/>
              <w:ind w:firstLineChars="200" w:firstLine="480"/>
              <w:jc w:val="left"/>
              <w:rPr>
                <w:rFonts w:asciiTheme="minorEastAsia" w:eastAsiaTheme="minorEastAsia" w:hAnsiTheme="minorEastAsia"/>
                <w:sz w:val="24"/>
              </w:rPr>
            </w:pPr>
            <w:r w:rsidRPr="000C2331">
              <w:rPr>
                <w:rFonts w:asciiTheme="minorEastAsia" w:eastAsiaTheme="minorEastAsia" w:hAnsiTheme="minorEastAsia" w:hint="eastAsia"/>
                <w:sz w:val="24"/>
              </w:rPr>
              <w:t>（三）评选细则及标准，详见评审标准表（满分100分）</w:t>
            </w:r>
          </w:p>
          <w:p w:rsidR="00A36927" w:rsidRDefault="00A36927" w:rsidP="00A36927">
            <w:pPr>
              <w:pStyle w:val="1"/>
            </w:pPr>
          </w:p>
          <w:p w:rsidR="00A36927" w:rsidRDefault="00A36927" w:rsidP="00A36927">
            <w:pPr>
              <w:pStyle w:val="1"/>
            </w:pPr>
          </w:p>
          <w:p w:rsidR="00A36927" w:rsidRDefault="00A36927" w:rsidP="00A36927">
            <w:pPr>
              <w:pStyle w:val="1"/>
            </w:pPr>
          </w:p>
          <w:p w:rsidR="00A36927" w:rsidRDefault="00A36927" w:rsidP="00A36927">
            <w:pPr>
              <w:pStyle w:val="1"/>
            </w:pPr>
          </w:p>
          <w:p w:rsidR="00A36927" w:rsidRPr="00A36927" w:rsidRDefault="00A36927" w:rsidP="00A36927">
            <w:pPr>
              <w:pStyle w:val="1"/>
            </w:pPr>
          </w:p>
          <w:p w:rsidR="00A36927" w:rsidRPr="00A36927" w:rsidRDefault="00A36927" w:rsidP="00A36927">
            <w:pPr>
              <w:pStyle w:val="1"/>
            </w:pPr>
          </w:p>
          <w:p w:rsidR="002F2D1D" w:rsidRDefault="00175881" w:rsidP="000C2331">
            <w:pPr>
              <w:pStyle w:val="1"/>
              <w:jc w:val="center"/>
              <w:rPr>
                <w:rFonts w:ascii="宋体" w:hAnsi="宋体"/>
                <w:b/>
                <w:sz w:val="24"/>
              </w:rPr>
            </w:pPr>
            <w:r>
              <w:rPr>
                <w:rFonts w:ascii="宋体" w:hAnsi="宋体" w:hint="eastAsia"/>
                <w:b/>
                <w:sz w:val="24"/>
              </w:rPr>
              <w:lastRenderedPageBreak/>
              <w:t>评审标准</w:t>
            </w:r>
          </w:p>
          <w:p w:rsidR="00A36927" w:rsidRDefault="00A36927" w:rsidP="000C2331">
            <w:pPr>
              <w:pStyle w:val="1"/>
              <w:jc w:val="center"/>
            </w:pPr>
          </w:p>
          <w:tbl>
            <w:tblPr>
              <w:tblW w:w="104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39"/>
              <w:gridCol w:w="1460"/>
              <w:gridCol w:w="851"/>
              <w:gridCol w:w="4678"/>
              <w:gridCol w:w="2693"/>
            </w:tblGrid>
            <w:tr w:rsidR="002F2D1D">
              <w:trPr>
                <w:trHeight w:val="20"/>
                <w:jc w:val="center"/>
              </w:trPr>
              <w:tc>
                <w:tcPr>
                  <w:tcW w:w="739" w:type="dxa"/>
                  <w:tcBorders>
                    <w:top w:val="double" w:sz="4" w:space="0" w:color="auto"/>
                    <w:left w:val="double" w:sz="4" w:space="0" w:color="auto"/>
                    <w:bottom w:val="single" w:sz="6" w:space="0" w:color="auto"/>
                    <w:right w:val="single" w:sz="6" w:space="0" w:color="auto"/>
                  </w:tcBorders>
                  <w:noWrap/>
                  <w:vAlign w:val="center"/>
                </w:tcPr>
                <w:p w:rsidR="002F2D1D" w:rsidRDefault="00175881" w:rsidP="00236E79">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序号</w:t>
                  </w:r>
                </w:p>
              </w:tc>
              <w:tc>
                <w:tcPr>
                  <w:tcW w:w="1460" w:type="dxa"/>
                  <w:tcBorders>
                    <w:top w:val="double" w:sz="4" w:space="0" w:color="auto"/>
                    <w:left w:val="single" w:sz="6" w:space="0" w:color="auto"/>
                    <w:bottom w:val="single" w:sz="6" w:space="0" w:color="auto"/>
                    <w:right w:val="single" w:sz="6" w:space="0" w:color="auto"/>
                  </w:tcBorders>
                  <w:noWrap/>
                  <w:vAlign w:val="center"/>
                </w:tcPr>
                <w:p w:rsidR="002F2D1D" w:rsidRDefault="00175881" w:rsidP="00236E79">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评分因素及权重</w:t>
                  </w:r>
                </w:p>
              </w:tc>
              <w:tc>
                <w:tcPr>
                  <w:tcW w:w="851" w:type="dxa"/>
                  <w:tcBorders>
                    <w:top w:val="double" w:sz="4" w:space="0" w:color="auto"/>
                    <w:left w:val="single" w:sz="6" w:space="0" w:color="auto"/>
                    <w:bottom w:val="single" w:sz="6" w:space="0" w:color="auto"/>
                    <w:right w:val="single" w:sz="6" w:space="0" w:color="auto"/>
                  </w:tcBorders>
                  <w:noWrap/>
                  <w:vAlign w:val="center"/>
                </w:tcPr>
                <w:p w:rsidR="002F2D1D" w:rsidRDefault="00175881" w:rsidP="00236E79">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分值</w:t>
                  </w:r>
                </w:p>
              </w:tc>
              <w:tc>
                <w:tcPr>
                  <w:tcW w:w="4678" w:type="dxa"/>
                  <w:tcBorders>
                    <w:top w:val="double" w:sz="4" w:space="0" w:color="auto"/>
                    <w:left w:val="single" w:sz="6" w:space="0" w:color="auto"/>
                    <w:bottom w:val="single" w:sz="6" w:space="0" w:color="auto"/>
                    <w:right w:val="single" w:sz="6" w:space="0" w:color="auto"/>
                  </w:tcBorders>
                  <w:noWrap/>
                  <w:vAlign w:val="center"/>
                </w:tcPr>
                <w:p w:rsidR="002F2D1D" w:rsidRDefault="00175881" w:rsidP="00236E79">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评分标准</w:t>
                  </w:r>
                </w:p>
              </w:tc>
              <w:tc>
                <w:tcPr>
                  <w:tcW w:w="2693" w:type="dxa"/>
                  <w:tcBorders>
                    <w:top w:val="double" w:sz="4" w:space="0" w:color="auto"/>
                    <w:left w:val="single" w:sz="6" w:space="0" w:color="auto"/>
                    <w:bottom w:val="single" w:sz="6" w:space="0" w:color="auto"/>
                    <w:right w:val="double" w:sz="4" w:space="0" w:color="auto"/>
                  </w:tcBorders>
                  <w:noWrap/>
                  <w:vAlign w:val="center"/>
                </w:tcPr>
                <w:p w:rsidR="002F2D1D" w:rsidRDefault="00175881" w:rsidP="00236E79">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说明</w:t>
                  </w:r>
                </w:p>
              </w:tc>
            </w:tr>
            <w:tr w:rsidR="002F2D1D">
              <w:trPr>
                <w:trHeight w:val="789"/>
                <w:jc w:val="center"/>
              </w:trPr>
              <w:tc>
                <w:tcPr>
                  <w:tcW w:w="739" w:type="dxa"/>
                  <w:tcBorders>
                    <w:top w:val="single" w:sz="6" w:space="0" w:color="auto"/>
                    <w:left w:val="double" w:sz="4" w:space="0" w:color="auto"/>
                    <w:bottom w:val="single" w:sz="6"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1</w:t>
                  </w:r>
                </w:p>
              </w:tc>
              <w:tc>
                <w:tcPr>
                  <w:tcW w:w="1460" w:type="dxa"/>
                  <w:tcBorders>
                    <w:top w:val="single" w:sz="6" w:space="0" w:color="auto"/>
                    <w:left w:val="single" w:sz="6" w:space="0" w:color="auto"/>
                    <w:bottom w:val="single" w:sz="6"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报价</w:t>
                  </w:r>
                </w:p>
              </w:tc>
              <w:tc>
                <w:tcPr>
                  <w:tcW w:w="851" w:type="dxa"/>
                  <w:tcBorders>
                    <w:top w:val="single" w:sz="6" w:space="0" w:color="auto"/>
                    <w:left w:val="single" w:sz="6" w:space="0" w:color="auto"/>
                    <w:bottom w:val="single" w:sz="6" w:space="0" w:color="auto"/>
                    <w:right w:val="single" w:sz="6" w:space="0" w:color="auto"/>
                  </w:tcBorders>
                  <w:vAlign w:val="center"/>
                </w:tcPr>
                <w:p w:rsidR="002F2D1D" w:rsidRDefault="00F9505D"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40</w:t>
                  </w:r>
                  <w:r w:rsidR="00175881">
                    <w:rPr>
                      <w:rFonts w:ascii="仿宋" w:eastAsia="仿宋" w:hAnsi="仿宋" w:cs="宋体" w:hint="eastAsia"/>
                      <w:kern w:val="0"/>
                      <w:sz w:val="24"/>
                    </w:rPr>
                    <w:t>分</w:t>
                  </w:r>
                </w:p>
              </w:tc>
              <w:tc>
                <w:tcPr>
                  <w:tcW w:w="4678" w:type="dxa"/>
                  <w:tcBorders>
                    <w:top w:val="single" w:sz="6" w:space="0" w:color="auto"/>
                    <w:left w:val="single" w:sz="6" w:space="0" w:color="auto"/>
                    <w:bottom w:val="single" w:sz="6"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以本次有效报价的最低价为基准价，报价得分</w:t>
                  </w:r>
                  <w:r>
                    <w:rPr>
                      <w:rFonts w:ascii="仿宋" w:eastAsia="仿宋" w:hAnsi="仿宋" w:cs="宋体"/>
                      <w:kern w:val="0"/>
                      <w:sz w:val="24"/>
                    </w:rPr>
                    <w:t>=(</w:t>
                  </w:r>
                  <w:r>
                    <w:rPr>
                      <w:rFonts w:ascii="仿宋" w:eastAsia="仿宋" w:hAnsi="仿宋" w:cs="宋体" w:hint="eastAsia"/>
                      <w:kern w:val="0"/>
                      <w:sz w:val="24"/>
                    </w:rPr>
                    <w:t>基准价／报价</w:t>
                  </w:r>
                  <w:r>
                    <w:rPr>
                      <w:rFonts w:ascii="仿宋" w:eastAsia="仿宋" w:hAnsi="仿宋" w:cs="宋体"/>
                      <w:kern w:val="0"/>
                      <w:sz w:val="24"/>
                    </w:rPr>
                    <w:t>)*4</w:t>
                  </w:r>
                  <w:r w:rsidR="00F9505D">
                    <w:rPr>
                      <w:rFonts w:ascii="仿宋" w:eastAsia="仿宋" w:hAnsi="仿宋" w:cs="宋体" w:hint="eastAsia"/>
                      <w:kern w:val="0"/>
                      <w:sz w:val="24"/>
                    </w:rPr>
                    <w:t>0</w:t>
                  </w:r>
                  <w:r>
                    <w:rPr>
                      <w:rFonts w:ascii="仿宋" w:eastAsia="仿宋" w:hAnsi="仿宋" w:cs="宋体" w:hint="eastAsia"/>
                      <w:kern w:val="0"/>
                      <w:sz w:val="24"/>
                    </w:rPr>
                    <w:t>*100%</w:t>
                  </w:r>
                </w:p>
              </w:tc>
              <w:tc>
                <w:tcPr>
                  <w:tcW w:w="2693" w:type="dxa"/>
                  <w:tcBorders>
                    <w:top w:val="single" w:sz="6" w:space="0" w:color="auto"/>
                    <w:left w:val="single" w:sz="6" w:space="0" w:color="auto"/>
                    <w:bottom w:val="single" w:sz="6" w:space="0" w:color="auto"/>
                    <w:right w:val="double" w:sz="4" w:space="0" w:color="auto"/>
                  </w:tcBorders>
                  <w:vAlign w:val="center"/>
                </w:tcPr>
                <w:p w:rsidR="002F2D1D" w:rsidRDefault="00175881" w:rsidP="00236E79">
                  <w:pPr>
                    <w:framePr w:hSpace="180" w:wrap="around" w:vAnchor="text" w:hAnchor="page" w:x="795" w:y="671"/>
                    <w:tabs>
                      <w:tab w:val="left" w:pos="600"/>
                    </w:tabs>
                    <w:suppressOverlap/>
                    <w:jc w:val="center"/>
                    <w:rPr>
                      <w:rFonts w:ascii="宋体" w:hAnsi="宋体"/>
                      <w:szCs w:val="21"/>
                    </w:rPr>
                  </w:pPr>
                  <w:r w:rsidRPr="00F9505D">
                    <w:rPr>
                      <w:rFonts w:ascii="仿宋" w:eastAsia="仿宋" w:hAnsi="仿宋" w:cs="宋体" w:hint="eastAsia"/>
                      <w:kern w:val="0"/>
                      <w:sz w:val="24"/>
                    </w:rPr>
                    <w:t>小型和微型企业参与项目比选不做价格扣除</w:t>
                  </w:r>
                </w:p>
              </w:tc>
            </w:tr>
            <w:tr w:rsidR="002F2D1D">
              <w:trPr>
                <w:trHeight w:val="580"/>
                <w:jc w:val="center"/>
              </w:trPr>
              <w:tc>
                <w:tcPr>
                  <w:tcW w:w="739" w:type="dxa"/>
                  <w:tcBorders>
                    <w:top w:val="single" w:sz="6" w:space="0" w:color="auto"/>
                    <w:left w:val="double" w:sz="4" w:space="0" w:color="auto"/>
                    <w:bottom w:val="single" w:sz="6"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宋体" w:hAnsi="宋体"/>
                      <w:szCs w:val="21"/>
                    </w:rPr>
                  </w:pPr>
                  <w:r>
                    <w:rPr>
                      <w:rFonts w:ascii="宋体" w:hAnsi="宋体"/>
                      <w:szCs w:val="21"/>
                    </w:rPr>
                    <w:t>2</w:t>
                  </w:r>
                </w:p>
              </w:tc>
              <w:tc>
                <w:tcPr>
                  <w:tcW w:w="1460" w:type="dxa"/>
                  <w:tcBorders>
                    <w:top w:val="single" w:sz="6" w:space="0" w:color="auto"/>
                    <w:left w:val="single" w:sz="6" w:space="0" w:color="auto"/>
                    <w:bottom w:val="single" w:sz="6"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比赛组织</w:t>
                  </w:r>
                </w:p>
              </w:tc>
              <w:tc>
                <w:tcPr>
                  <w:tcW w:w="851" w:type="dxa"/>
                  <w:tcBorders>
                    <w:top w:val="single" w:sz="6" w:space="0" w:color="auto"/>
                    <w:left w:val="single" w:sz="6" w:space="0" w:color="auto"/>
                    <w:bottom w:val="single" w:sz="6" w:space="0" w:color="auto"/>
                    <w:right w:val="single" w:sz="6" w:space="0" w:color="auto"/>
                  </w:tcBorders>
                  <w:vAlign w:val="center"/>
                </w:tcPr>
                <w:p w:rsidR="002F2D1D" w:rsidRDefault="00E37557"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10</w:t>
                  </w:r>
                  <w:r w:rsidR="00175881">
                    <w:rPr>
                      <w:rFonts w:ascii="仿宋" w:eastAsia="仿宋" w:hAnsi="仿宋" w:cs="宋体" w:hint="eastAsia"/>
                      <w:kern w:val="0"/>
                      <w:sz w:val="24"/>
                    </w:rPr>
                    <w:t>分</w:t>
                  </w:r>
                </w:p>
              </w:tc>
              <w:tc>
                <w:tcPr>
                  <w:tcW w:w="4678" w:type="dxa"/>
                  <w:tcBorders>
                    <w:top w:val="single" w:sz="6" w:space="0" w:color="auto"/>
                    <w:left w:val="single" w:sz="6" w:space="0" w:color="auto"/>
                    <w:bottom w:val="single" w:sz="6" w:space="0" w:color="auto"/>
                    <w:right w:val="single" w:sz="6" w:space="0" w:color="auto"/>
                  </w:tcBorders>
                  <w:vAlign w:val="center"/>
                </w:tcPr>
                <w:p w:rsidR="002F2D1D" w:rsidRDefault="00FA0A99" w:rsidP="00236E79">
                  <w:pPr>
                    <w:framePr w:hSpace="180" w:wrap="around" w:vAnchor="text" w:hAnchor="page" w:x="795" w:y="671"/>
                    <w:tabs>
                      <w:tab w:val="left" w:pos="600"/>
                    </w:tabs>
                    <w:ind w:rightChars="-77" w:right="-162"/>
                    <w:suppressOverlap/>
                    <w:jc w:val="left"/>
                    <w:rPr>
                      <w:rFonts w:ascii="仿宋" w:eastAsia="仿宋" w:hAnsi="仿宋" w:cs="宋体"/>
                      <w:kern w:val="0"/>
                      <w:sz w:val="24"/>
                    </w:rPr>
                  </w:pPr>
                  <w:r>
                    <w:rPr>
                      <w:rFonts w:ascii="仿宋" w:eastAsia="仿宋" w:hAnsi="仿宋" w:cs="宋体" w:hint="eastAsia"/>
                      <w:kern w:val="0"/>
                      <w:sz w:val="24"/>
                    </w:rPr>
                    <w:t>投标人提供由市</w:t>
                  </w:r>
                  <w:r w:rsidRPr="00FA0A99">
                    <w:rPr>
                      <w:rFonts w:ascii="仿宋" w:eastAsia="仿宋" w:hAnsi="仿宋" w:cs="宋体" w:hint="eastAsia"/>
                      <w:kern w:val="0"/>
                      <w:sz w:val="24"/>
                    </w:rPr>
                    <w:t>级专业象棋协会协助的项目实施</w:t>
                  </w:r>
                  <w:r w:rsidRPr="00FA0A99">
                    <w:rPr>
                      <w:rFonts w:ascii="仿宋" w:eastAsia="仿宋" w:hAnsi="仿宋" w:cs="宋体"/>
                      <w:kern w:val="0"/>
                      <w:sz w:val="24"/>
                    </w:rPr>
                    <w:t>方案</w:t>
                  </w:r>
                  <w:r w:rsidRPr="00FA0A99">
                    <w:rPr>
                      <w:rFonts w:ascii="仿宋" w:eastAsia="仿宋" w:hAnsi="仿宋" w:cs="宋体" w:hint="eastAsia"/>
                      <w:kern w:val="0"/>
                      <w:sz w:val="24"/>
                    </w:rPr>
                    <w:t>。完全符合项目服务需求，没有负偏离的得10分，与项目服务需求有非实质性偏离的，一项扣2分，扣完为止。</w:t>
                  </w:r>
                </w:p>
              </w:tc>
              <w:tc>
                <w:tcPr>
                  <w:tcW w:w="2693" w:type="dxa"/>
                  <w:tcBorders>
                    <w:top w:val="single" w:sz="6" w:space="0" w:color="auto"/>
                    <w:left w:val="single" w:sz="6" w:space="0" w:color="auto"/>
                    <w:bottom w:val="single" w:sz="6" w:space="0" w:color="auto"/>
                    <w:right w:val="double" w:sz="4" w:space="0" w:color="auto"/>
                  </w:tcBorders>
                  <w:vAlign w:val="center"/>
                </w:tcPr>
                <w:p w:rsidR="002F2D1D" w:rsidRDefault="000F54DC" w:rsidP="00236E79">
                  <w:pPr>
                    <w:framePr w:hSpace="180" w:wrap="around" w:vAnchor="text" w:hAnchor="page" w:x="795" w:y="671"/>
                    <w:tabs>
                      <w:tab w:val="left" w:pos="600"/>
                    </w:tabs>
                    <w:suppressOverlap/>
                    <w:jc w:val="left"/>
                    <w:rPr>
                      <w:rFonts w:ascii="宋体" w:hAnsi="宋体"/>
                      <w:szCs w:val="21"/>
                    </w:rPr>
                  </w:pPr>
                  <w:r w:rsidRPr="000F54DC">
                    <w:rPr>
                      <w:rFonts w:ascii="仿宋" w:eastAsia="仿宋" w:hAnsi="仿宋" w:cs="宋体" w:hint="eastAsia"/>
                      <w:kern w:val="0"/>
                      <w:sz w:val="24"/>
                    </w:rPr>
                    <w:t>提供项目实施方案并加盖公章</w:t>
                  </w:r>
                </w:p>
              </w:tc>
            </w:tr>
            <w:tr w:rsidR="002F2D1D">
              <w:trPr>
                <w:trHeight w:val="1402"/>
                <w:jc w:val="center"/>
              </w:trPr>
              <w:tc>
                <w:tcPr>
                  <w:tcW w:w="739" w:type="dxa"/>
                  <w:tcBorders>
                    <w:top w:val="single" w:sz="6" w:space="0" w:color="auto"/>
                    <w:left w:val="double" w:sz="4" w:space="0" w:color="auto"/>
                    <w:bottom w:val="single" w:sz="6"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宋体" w:hAnsi="宋体"/>
                      <w:szCs w:val="21"/>
                    </w:rPr>
                  </w:pPr>
                  <w:r>
                    <w:rPr>
                      <w:rFonts w:ascii="宋体" w:hAnsi="宋体"/>
                      <w:szCs w:val="21"/>
                    </w:rPr>
                    <w:t>3</w:t>
                  </w:r>
                </w:p>
              </w:tc>
              <w:tc>
                <w:tcPr>
                  <w:tcW w:w="1460" w:type="dxa"/>
                  <w:tcBorders>
                    <w:top w:val="single" w:sz="6" w:space="0" w:color="auto"/>
                    <w:left w:val="single" w:sz="6" w:space="0" w:color="auto"/>
                    <w:bottom w:val="single" w:sz="6" w:space="0" w:color="auto"/>
                    <w:right w:val="single" w:sz="6" w:space="0" w:color="auto"/>
                  </w:tcBorders>
                  <w:vAlign w:val="center"/>
                </w:tcPr>
                <w:p w:rsidR="002F2D1D" w:rsidRDefault="00411F51"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现场物料</w:t>
                  </w:r>
                </w:p>
              </w:tc>
              <w:tc>
                <w:tcPr>
                  <w:tcW w:w="851" w:type="dxa"/>
                  <w:tcBorders>
                    <w:top w:val="single" w:sz="6" w:space="0" w:color="auto"/>
                    <w:left w:val="single" w:sz="6" w:space="0" w:color="auto"/>
                    <w:bottom w:val="single" w:sz="6" w:space="0" w:color="auto"/>
                    <w:right w:val="single" w:sz="6" w:space="0" w:color="auto"/>
                  </w:tcBorders>
                  <w:vAlign w:val="center"/>
                </w:tcPr>
                <w:p w:rsidR="002F2D1D" w:rsidRDefault="00E37557"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6</w:t>
                  </w:r>
                  <w:r w:rsidR="00175881">
                    <w:rPr>
                      <w:rFonts w:ascii="仿宋" w:eastAsia="仿宋" w:hAnsi="仿宋" w:cs="宋体" w:hint="eastAsia"/>
                      <w:kern w:val="0"/>
                      <w:sz w:val="24"/>
                    </w:rPr>
                    <w:t>分</w:t>
                  </w:r>
                </w:p>
              </w:tc>
              <w:tc>
                <w:tcPr>
                  <w:tcW w:w="4678" w:type="dxa"/>
                  <w:tcBorders>
                    <w:top w:val="single" w:sz="6" w:space="0" w:color="auto"/>
                    <w:left w:val="single" w:sz="6" w:space="0" w:color="auto"/>
                    <w:bottom w:val="single" w:sz="6" w:space="0" w:color="auto"/>
                    <w:right w:val="single" w:sz="6" w:space="0" w:color="auto"/>
                  </w:tcBorders>
                  <w:vAlign w:val="center"/>
                </w:tcPr>
                <w:p w:rsidR="002F2D1D" w:rsidRDefault="00411F51" w:rsidP="00236E79">
                  <w:pPr>
                    <w:framePr w:hSpace="180" w:wrap="around" w:vAnchor="text" w:hAnchor="page" w:x="795" w:y="671"/>
                    <w:tabs>
                      <w:tab w:val="left" w:pos="600"/>
                    </w:tabs>
                    <w:suppressOverlap/>
                    <w:jc w:val="left"/>
                    <w:rPr>
                      <w:rFonts w:ascii="仿宋" w:eastAsia="仿宋" w:hAnsi="仿宋" w:cs="宋体"/>
                      <w:kern w:val="0"/>
                      <w:sz w:val="24"/>
                    </w:rPr>
                  </w:pPr>
                  <w:r w:rsidRPr="00411F51">
                    <w:rPr>
                      <w:rFonts w:ascii="仿宋" w:eastAsia="仿宋" w:hAnsi="仿宋" w:cs="宋体" w:hint="eastAsia"/>
                      <w:kern w:val="0"/>
                      <w:sz w:val="24"/>
                    </w:rPr>
                    <w:t>投标人提供的项目实施</w:t>
                  </w:r>
                  <w:r w:rsidRPr="00411F51">
                    <w:rPr>
                      <w:rFonts w:ascii="仿宋" w:eastAsia="仿宋" w:hAnsi="仿宋" w:cs="宋体"/>
                      <w:kern w:val="0"/>
                      <w:sz w:val="24"/>
                    </w:rPr>
                    <w:t>方案</w:t>
                  </w:r>
                  <w:r w:rsidRPr="00411F51">
                    <w:rPr>
                      <w:rFonts w:ascii="仿宋" w:eastAsia="仿宋" w:hAnsi="仿宋" w:cs="宋体" w:hint="eastAsia"/>
                      <w:kern w:val="0"/>
                      <w:sz w:val="24"/>
                    </w:rPr>
                    <w:t>完全符合项目服务需求，没有负偏离的得6分。每有一项扣</w:t>
                  </w:r>
                  <w:r w:rsidRPr="00411F51">
                    <w:rPr>
                      <w:rFonts w:ascii="仿宋" w:eastAsia="仿宋" w:hAnsi="仿宋" w:cs="宋体"/>
                      <w:kern w:val="0"/>
                      <w:sz w:val="24"/>
                    </w:rPr>
                    <w:t>1</w:t>
                  </w:r>
                  <w:r w:rsidRPr="00411F51">
                    <w:rPr>
                      <w:rFonts w:ascii="仿宋" w:eastAsia="仿宋" w:hAnsi="仿宋" w:cs="宋体" w:hint="eastAsia"/>
                      <w:kern w:val="0"/>
                      <w:sz w:val="24"/>
                    </w:rPr>
                    <w:t>分，扣完为止。</w:t>
                  </w:r>
                  <w:bookmarkStart w:id="0" w:name="_GoBack"/>
                  <w:bookmarkEnd w:id="0"/>
                </w:p>
              </w:tc>
              <w:tc>
                <w:tcPr>
                  <w:tcW w:w="2693" w:type="dxa"/>
                  <w:tcBorders>
                    <w:top w:val="single" w:sz="6" w:space="0" w:color="auto"/>
                    <w:left w:val="single" w:sz="6" w:space="0" w:color="auto"/>
                    <w:bottom w:val="single" w:sz="6" w:space="0" w:color="auto"/>
                    <w:right w:val="double" w:sz="4" w:space="0" w:color="auto"/>
                  </w:tcBorders>
                  <w:vAlign w:val="center"/>
                </w:tcPr>
                <w:p w:rsidR="002F2D1D" w:rsidRDefault="00C01E97" w:rsidP="00236E79">
                  <w:pPr>
                    <w:framePr w:hSpace="180" w:wrap="around" w:vAnchor="text" w:hAnchor="page" w:x="795" w:y="671"/>
                    <w:tabs>
                      <w:tab w:val="left" w:pos="600"/>
                    </w:tabs>
                    <w:suppressOverlap/>
                    <w:jc w:val="left"/>
                    <w:rPr>
                      <w:rFonts w:ascii="宋体" w:hAnsi="宋体"/>
                      <w:szCs w:val="21"/>
                    </w:rPr>
                  </w:pPr>
                  <w:r w:rsidRPr="000F54DC">
                    <w:rPr>
                      <w:rFonts w:ascii="仿宋" w:eastAsia="仿宋" w:hAnsi="仿宋" w:cs="宋体" w:hint="eastAsia"/>
                      <w:kern w:val="0"/>
                      <w:sz w:val="24"/>
                    </w:rPr>
                    <w:t>提供项目实施方案并加盖公章</w:t>
                  </w:r>
                </w:p>
              </w:tc>
            </w:tr>
            <w:tr w:rsidR="00411F51">
              <w:trPr>
                <w:trHeight w:val="501"/>
                <w:jc w:val="center"/>
              </w:trPr>
              <w:tc>
                <w:tcPr>
                  <w:tcW w:w="739" w:type="dxa"/>
                  <w:tcBorders>
                    <w:top w:val="single" w:sz="6" w:space="0" w:color="auto"/>
                    <w:left w:val="double" w:sz="4" w:space="0" w:color="auto"/>
                    <w:bottom w:val="single" w:sz="4" w:space="0" w:color="auto"/>
                    <w:right w:val="single" w:sz="6" w:space="0" w:color="auto"/>
                  </w:tcBorders>
                  <w:vAlign w:val="center"/>
                </w:tcPr>
                <w:p w:rsidR="00411F51" w:rsidRDefault="00411F51" w:rsidP="00236E79">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4</w:t>
                  </w:r>
                </w:p>
              </w:tc>
              <w:tc>
                <w:tcPr>
                  <w:tcW w:w="1460" w:type="dxa"/>
                  <w:tcBorders>
                    <w:top w:val="single" w:sz="6" w:space="0" w:color="auto"/>
                    <w:left w:val="single" w:sz="6" w:space="0" w:color="auto"/>
                    <w:bottom w:val="single" w:sz="4" w:space="0" w:color="auto"/>
                    <w:right w:val="single" w:sz="6" w:space="0" w:color="auto"/>
                  </w:tcBorders>
                  <w:vAlign w:val="center"/>
                </w:tcPr>
                <w:p w:rsidR="00411F51" w:rsidRDefault="00411F51"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住宿</w:t>
                  </w:r>
                  <w:r w:rsidR="00F23E65">
                    <w:rPr>
                      <w:rFonts w:ascii="仿宋" w:eastAsia="仿宋" w:hAnsi="仿宋" w:cs="宋体" w:hint="eastAsia"/>
                      <w:kern w:val="0"/>
                      <w:sz w:val="24"/>
                    </w:rPr>
                    <w:t>标准</w:t>
                  </w:r>
                </w:p>
              </w:tc>
              <w:tc>
                <w:tcPr>
                  <w:tcW w:w="851" w:type="dxa"/>
                  <w:tcBorders>
                    <w:top w:val="single" w:sz="6" w:space="0" w:color="auto"/>
                    <w:left w:val="single" w:sz="6" w:space="0" w:color="auto"/>
                    <w:bottom w:val="single" w:sz="4" w:space="0" w:color="auto"/>
                    <w:right w:val="single" w:sz="6" w:space="0" w:color="auto"/>
                  </w:tcBorders>
                  <w:vAlign w:val="center"/>
                </w:tcPr>
                <w:p w:rsidR="00411F51" w:rsidRDefault="00F23E65"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8分</w:t>
                  </w:r>
                </w:p>
              </w:tc>
              <w:tc>
                <w:tcPr>
                  <w:tcW w:w="4678" w:type="dxa"/>
                  <w:tcBorders>
                    <w:top w:val="single" w:sz="6" w:space="0" w:color="auto"/>
                    <w:left w:val="single" w:sz="6" w:space="0" w:color="auto"/>
                    <w:bottom w:val="single" w:sz="4" w:space="0" w:color="auto"/>
                    <w:right w:val="single" w:sz="6" w:space="0" w:color="auto"/>
                  </w:tcBorders>
                  <w:vAlign w:val="center"/>
                </w:tcPr>
                <w:p w:rsidR="00411F51" w:rsidRDefault="00F23E65" w:rsidP="00236E79">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酒店等级满足</w:t>
                  </w:r>
                  <w:r w:rsidRPr="00F23E65">
                    <w:rPr>
                      <w:rFonts w:ascii="仿宋" w:eastAsia="仿宋" w:hAnsi="仿宋" w:cs="宋体" w:hint="eastAsia"/>
                      <w:kern w:val="0"/>
                      <w:sz w:val="24"/>
                    </w:rPr>
                    <w:t>3星，得3</w:t>
                  </w:r>
                  <w:r>
                    <w:rPr>
                      <w:rFonts w:ascii="仿宋" w:eastAsia="仿宋" w:hAnsi="仿宋" w:cs="宋体" w:hint="eastAsia"/>
                      <w:kern w:val="0"/>
                      <w:sz w:val="24"/>
                    </w:rPr>
                    <w:t>分，满足</w:t>
                  </w:r>
                  <w:r w:rsidRPr="00F23E65">
                    <w:rPr>
                      <w:rFonts w:ascii="仿宋" w:eastAsia="仿宋" w:hAnsi="仿宋" w:cs="宋体" w:hint="eastAsia"/>
                      <w:kern w:val="0"/>
                      <w:sz w:val="24"/>
                    </w:rPr>
                    <w:t>4星得5分，交通便利离</w:t>
                  </w:r>
                  <w:r>
                    <w:rPr>
                      <w:rFonts w:ascii="仿宋" w:eastAsia="仿宋" w:hAnsi="仿宋" w:cs="宋体" w:hint="eastAsia"/>
                      <w:kern w:val="0"/>
                      <w:sz w:val="24"/>
                    </w:rPr>
                    <w:t>活动现场</w:t>
                  </w:r>
                  <w:r w:rsidRPr="00F23E65">
                    <w:rPr>
                      <w:rFonts w:ascii="仿宋" w:eastAsia="仿宋" w:hAnsi="仿宋" w:cs="宋体" w:hint="eastAsia"/>
                      <w:kern w:val="0"/>
                      <w:sz w:val="24"/>
                    </w:rPr>
                    <w:t>路程≤</w:t>
                  </w:r>
                  <w:r>
                    <w:rPr>
                      <w:rFonts w:ascii="仿宋" w:eastAsia="仿宋" w:hAnsi="仿宋" w:cs="宋体" w:hint="eastAsia"/>
                      <w:kern w:val="0"/>
                      <w:sz w:val="24"/>
                    </w:rPr>
                    <w:t>3</w:t>
                  </w:r>
                  <w:r w:rsidRPr="00F23E65">
                    <w:rPr>
                      <w:rFonts w:ascii="仿宋" w:eastAsia="仿宋" w:hAnsi="仿宋" w:cs="宋体" w:hint="eastAsia"/>
                      <w:kern w:val="0"/>
                      <w:sz w:val="24"/>
                    </w:rPr>
                    <w:t>公里，得3分；超过</w:t>
                  </w:r>
                  <w:r>
                    <w:rPr>
                      <w:rFonts w:ascii="仿宋" w:eastAsia="仿宋" w:hAnsi="仿宋" w:cs="宋体" w:hint="eastAsia"/>
                      <w:kern w:val="0"/>
                      <w:sz w:val="24"/>
                    </w:rPr>
                    <w:t>3</w:t>
                  </w:r>
                  <w:r w:rsidRPr="00F23E65">
                    <w:rPr>
                      <w:rFonts w:ascii="仿宋" w:eastAsia="仿宋" w:hAnsi="仿宋" w:cs="宋体" w:hint="eastAsia"/>
                      <w:kern w:val="0"/>
                      <w:sz w:val="24"/>
                    </w:rPr>
                    <w:t>公里不得分。</w:t>
                  </w:r>
                </w:p>
              </w:tc>
              <w:tc>
                <w:tcPr>
                  <w:tcW w:w="2693" w:type="dxa"/>
                  <w:tcBorders>
                    <w:top w:val="single" w:sz="6" w:space="0" w:color="auto"/>
                    <w:left w:val="single" w:sz="6" w:space="0" w:color="auto"/>
                    <w:bottom w:val="single" w:sz="4" w:space="0" w:color="auto"/>
                    <w:right w:val="double" w:sz="4" w:space="0" w:color="auto"/>
                  </w:tcBorders>
                  <w:vAlign w:val="center"/>
                </w:tcPr>
                <w:p w:rsidR="00411F51" w:rsidRDefault="00F23E65" w:rsidP="00236E79">
                  <w:pPr>
                    <w:framePr w:hSpace="180" w:wrap="around" w:vAnchor="text" w:hAnchor="page" w:x="795" w:y="671"/>
                    <w:tabs>
                      <w:tab w:val="left" w:pos="600"/>
                    </w:tabs>
                    <w:suppressOverlap/>
                    <w:jc w:val="left"/>
                    <w:rPr>
                      <w:rFonts w:ascii="仿宋" w:eastAsia="仿宋" w:hAnsi="仿宋" w:cs="宋体"/>
                      <w:kern w:val="0"/>
                      <w:sz w:val="24"/>
                    </w:rPr>
                  </w:pPr>
                  <w:r w:rsidRPr="00F23E65">
                    <w:rPr>
                      <w:rFonts w:ascii="仿宋" w:eastAsia="仿宋" w:hAnsi="仿宋" w:cs="宋体" w:hint="eastAsia"/>
                      <w:kern w:val="0"/>
                      <w:sz w:val="24"/>
                    </w:rPr>
                    <w:t>提供酒店名称及介绍，</w:t>
                  </w:r>
                  <w:r>
                    <w:rPr>
                      <w:rFonts w:ascii="仿宋" w:eastAsia="仿宋" w:hAnsi="仿宋" w:cs="宋体" w:hint="eastAsia"/>
                      <w:kern w:val="0"/>
                      <w:sz w:val="24"/>
                    </w:rPr>
                    <w:t>路程公里数以百度</w:t>
                  </w:r>
                  <w:r w:rsidRPr="00F23E65">
                    <w:rPr>
                      <w:rFonts w:ascii="仿宋" w:eastAsia="仿宋" w:hAnsi="仿宋" w:cs="宋体" w:hint="eastAsia"/>
                      <w:kern w:val="0"/>
                      <w:sz w:val="24"/>
                    </w:rPr>
                    <w:t>地图导航为准</w:t>
                  </w:r>
                </w:p>
              </w:tc>
            </w:tr>
            <w:tr w:rsidR="002F2D1D">
              <w:trPr>
                <w:trHeight w:val="501"/>
                <w:jc w:val="center"/>
              </w:trPr>
              <w:tc>
                <w:tcPr>
                  <w:tcW w:w="739" w:type="dxa"/>
                  <w:tcBorders>
                    <w:top w:val="single" w:sz="6" w:space="0" w:color="auto"/>
                    <w:left w:val="double" w:sz="4" w:space="0" w:color="auto"/>
                    <w:bottom w:val="single" w:sz="4" w:space="0" w:color="auto"/>
                    <w:right w:val="single" w:sz="6" w:space="0" w:color="auto"/>
                  </w:tcBorders>
                  <w:vAlign w:val="center"/>
                </w:tcPr>
                <w:p w:rsidR="002F2D1D" w:rsidRDefault="00D8151E" w:rsidP="00236E79">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5</w:t>
                  </w:r>
                </w:p>
              </w:tc>
              <w:tc>
                <w:tcPr>
                  <w:tcW w:w="1460" w:type="dxa"/>
                  <w:tcBorders>
                    <w:top w:val="single" w:sz="6" w:space="0" w:color="auto"/>
                    <w:left w:val="single" w:sz="6" w:space="0" w:color="auto"/>
                    <w:bottom w:val="single" w:sz="4" w:space="0" w:color="auto"/>
                    <w:right w:val="single" w:sz="6" w:space="0" w:color="auto"/>
                  </w:tcBorders>
                  <w:vAlign w:val="center"/>
                </w:tcPr>
                <w:p w:rsidR="002F2D1D" w:rsidRDefault="00D8151E"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餐饮</w:t>
                  </w:r>
                </w:p>
              </w:tc>
              <w:tc>
                <w:tcPr>
                  <w:tcW w:w="851" w:type="dxa"/>
                  <w:tcBorders>
                    <w:top w:val="single" w:sz="6" w:space="0" w:color="auto"/>
                    <w:left w:val="single" w:sz="6" w:space="0" w:color="auto"/>
                    <w:bottom w:val="single" w:sz="4"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kern w:val="0"/>
                      <w:sz w:val="24"/>
                    </w:rPr>
                    <w:t>6</w:t>
                  </w:r>
                  <w:r>
                    <w:rPr>
                      <w:rFonts w:ascii="仿宋" w:eastAsia="仿宋" w:hAnsi="仿宋" w:cs="宋体" w:hint="eastAsia"/>
                      <w:kern w:val="0"/>
                      <w:sz w:val="24"/>
                    </w:rPr>
                    <w:t>分</w:t>
                  </w:r>
                </w:p>
              </w:tc>
              <w:tc>
                <w:tcPr>
                  <w:tcW w:w="4678" w:type="dxa"/>
                  <w:tcBorders>
                    <w:top w:val="single" w:sz="6" w:space="0" w:color="auto"/>
                    <w:left w:val="single" w:sz="6" w:space="0" w:color="auto"/>
                    <w:bottom w:val="single" w:sz="4" w:space="0" w:color="auto"/>
                    <w:right w:val="single" w:sz="6" w:space="0" w:color="auto"/>
                  </w:tcBorders>
                  <w:vAlign w:val="center"/>
                </w:tcPr>
                <w:p w:rsidR="002F2D1D" w:rsidRDefault="00D8151E" w:rsidP="00236E79">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投标人提供的项目实施</w:t>
                  </w:r>
                  <w:r>
                    <w:rPr>
                      <w:rFonts w:ascii="仿宋" w:eastAsia="仿宋" w:hAnsi="仿宋" w:cs="宋体"/>
                      <w:kern w:val="0"/>
                      <w:sz w:val="24"/>
                    </w:rPr>
                    <w:t>方案</w:t>
                  </w:r>
                  <w:r>
                    <w:rPr>
                      <w:rFonts w:ascii="仿宋" w:eastAsia="仿宋" w:hAnsi="仿宋" w:cs="宋体" w:hint="eastAsia"/>
                      <w:kern w:val="0"/>
                      <w:sz w:val="24"/>
                    </w:rPr>
                    <w:t>完全符合项目服务需求，没有负偏离的得6分。不满足不得分。</w:t>
                  </w:r>
                </w:p>
              </w:tc>
              <w:tc>
                <w:tcPr>
                  <w:tcW w:w="2693" w:type="dxa"/>
                  <w:tcBorders>
                    <w:top w:val="single" w:sz="6" w:space="0" w:color="auto"/>
                    <w:left w:val="single" w:sz="6" w:space="0" w:color="auto"/>
                    <w:bottom w:val="single" w:sz="4" w:space="0" w:color="auto"/>
                    <w:right w:val="double" w:sz="4" w:space="0" w:color="auto"/>
                  </w:tcBorders>
                  <w:vAlign w:val="center"/>
                </w:tcPr>
                <w:p w:rsidR="002F2D1D" w:rsidRDefault="003C2ABA"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仿宋" w:hint="eastAsia"/>
                      <w:sz w:val="24"/>
                    </w:rPr>
                    <w:t>/</w:t>
                  </w:r>
                </w:p>
              </w:tc>
            </w:tr>
            <w:tr w:rsidR="00D8151E">
              <w:trPr>
                <w:trHeight w:val="285"/>
                <w:jc w:val="center"/>
              </w:trPr>
              <w:tc>
                <w:tcPr>
                  <w:tcW w:w="739" w:type="dxa"/>
                  <w:tcBorders>
                    <w:top w:val="single" w:sz="4" w:space="0" w:color="auto"/>
                    <w:left w:val="double" w:sz="4" w:space="0" w:color="auto"/>
                    <w:bottom w:val="single" w:sz="4" w:space="0" w:color="auto"/>
                    <w:right w:val="single" w:sz="6" w:space="0" w:color="auto"/>
                  </w:tcBorders>
                  <w:vAlign w:val="center"/>
                </w:tcPr>
                <w:p w:rsidR="00D8151E" w:rsidRDefault="00D8151E" w:rsidP="00236E79">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6</w:t>
                  </w:r>
                </w:p>
              </w:tc>
              <w:tc>
                <w:tcPr>
                  <w:tcW w:w="1460" w:type="dxa"/>
                  <w:tcBorders>
                    <w:top w:val="single" w:sz="4" w:space="0" w:color="auto"/>
                    <w:left w:val="single" w:sz="6" w:space="0" w:color="auto"/>
                    <w:bottom w:val="single" w:sz="4" w:space="0" w:color="auto"/>
                    <w:right w:val="single" w:sz="6" w:space="0" w:color="auto"/>
                  </w:tcBorders>
                  <w:vAlign w:val="center"/>
                </w:tcPr>
                <w:p w:rsidR="00D8151E" w:rsidRDefault="00D8151E"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活动奖品</w:t>
                  </w:r>
                </w:p>
              </w:tc>
              <w:tc>
                <w:tcPr>
                  <w:tcW w:w="851" w:type="dxa"/>
                  <w:tcBorders>
                    <w:top w:val="single" w:sz="4" w:space="0" w:color="auto"/>
                    <w:left w:val="single" w:sz="6" w:space="0" w:color="auto"/>
                    <w:bottom w:val="single" w:sz="4" w:space="0" w:color="auto"/>
                    <w:right w:val="single" w:sz="6" w:space="0" w:color="auto"/>
                  </w:tcBorders>
                  <w:vAlign w:val="center"/>
                </w:tcPr>
                <w:p w:rsidR="00D8151E" w:rsidRDefault="00E37557"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7分</w:t>
                  </w:r>
                </w:p>
              </w:tc>
              <w:tc>
                <w:tcPr>
                  <w:tcW w:w="4678" w:type="dxa"/>
                  <w:tcBorders>
                    <w:top w:val="single" w:sz="4" w:space="0" w:color="auto"/>
                    <w:left w:val="single" w:sz="6" w:space="0" w:color="auto"/>
                    <w:bottom w:val="single" w:sz="4" w:space="0" w:color="auto"/>
                    <w:right w:val="single" w:sz="6" w:space="0" w:color="auto"/>
                  </w:tcBorders>
                  <w:vAlign w:val="center"/>
                </w:tcPr>
                <w:p w:rsidR="00D8151E" w:rsidRDefault="00D8151E" w:rsidP="00236E79">
                  <w:pPr>
                    <w:framePr w:hSpace="180" w:wrap="around" w:vAnchor="text" w:hAnchor="page" w:x="795" w:y="671"/>
                    <w:tabs>
                      <w:tab w:val="left" w:pos="600"/>
                    </w:tabs>
                    <w:suppressOverlap/>
                    <w:jc w:val="left"/>
                    <w:rPr>
                      <w:rFonts w:ascii="仿宋" w:eastAsia="仿宋" w:hAnsi="仿宋" w:cs="宋体"/>
                      <w:kern w:val="0"/>
                      <w:sz w:val="24"/>
                    </w:rPr>
                  </w:pPr>
                  <w:r w:rsidRPr="00D8151E">
                    <w:rPr>
                      <w:rFonts w:ascii="仿宋" w:eastAsia="仿宋" w:hAnsi="仿宋" w:cs="宋体" w:hint="eastAsia"/>
                      <w:kern w:val="0"/>
                      <w:sz w:val="24"/>
                    </w:rPr>
                    <w:t>投标人提供的项目实施</w:t>
                  </w:r>
                  <w:r w:rsidRPr="00D8151E">
                    <w:rPr>
                      <w:rFonts w:ascii="仿宋" w:eastAsia="仿宋" w:hAnsi="仿宋" w:cs="宋体"/>
                      <w:kern w:val="0"/>
                      <w:sz w:val="24"/>
                    </w:rPr>
                    <w:t>方案</w:t>
                  </w:r>
                  <w:r w:rsidRPr="00D8151E">
                    <w:rPr>
                      <w:rFonts w:ascii="仿宋" w:eastAsia="仿宋" w:hAnsi="仿宋" w:cs="宋体" w:hint="eastAsia"/>
                      <w:kern w:val="0"/>
                      <w:sz w:val="24"/>
                    </w:rPr>
                    <w:t>完全符合项目服务需求，没有负偏离的得7分。不满足不得分。</w:t>
                  </w:r>
                </w:p>
              </w:tc>
              <w:tc>
                <w:tcPr>
                  <w:tcW w:w="2693" w:type="dxa"/>
                  <w:tcBorders>
                    <w:top w:val="single" w:sz="4" w:space="0" w:color="auto"/>
                    <w:left w:val="single" w:sz="6" w:space="0" w:color="auto"/>
                    <w:bottom w:val="single" w:sz="4" w:space="0" w:color="auto"/>
                    <w:right w:val="double" w:sz="4" w:space="0" w:color="auto"/>
                  </w:tcBorders>
                  <w:vAlign w:val="center"/>
                </w:tcPr>
                <w:p w:rsidR="00D8151E" w:rsidRDefault="00D8151E" w:rsidP="00236E79">
                  <w:pPr>
                    <w:framePr w:hSpace="180" w:wrap="around" w:vAnchor="text" w:hAnchor="page" w:x="795" w:y="671"/>
                    <w:tabs>
                      <w:tab w:val="left" w:pos="600"/>
                    </w:tabs>
                    <w:suppressOverlap/>
                    <w:jc w:val="left"/>
                    <w:rPr>
                      <w:rFonts w:ascii="仿宋" w:eastAsia="仿宋" w:hAnsi="仿宋" w:cs="宋体"/>
                      <w:kern w:val="0"/>
                      <w:sz w:val="24"/>
                    </w:rPr>
                  </w:pPr>
                  <w:r w:rsidRPr="00D8151E">
                    <w:rPr>
                      <w:rFonts w:ascii="仿宋" w:eastAsia="仿宋" w:hAnsi="仿宋" w:cs="宋体" w:hint="eastAsia"/>
                      <w:kern w:val="0"/>
                      <w:sz w:val="24"/>
                    </w:rPr>
                    <w:t>提供活动用品列表</w:t>
                  </w:r>
                </w:p>
              </w:tc>
            </w:tr>
            <w:tr w:rsidR="002F2D1D">
              <w:trPr>
                <w:trHeight w:val="285"/>
                <w:jc w:val="center"/>
              </w:trPr>
              <w:tc>
                <w:tcPr>
                  <w:tcW w:w="739" w:type="dxa"/>
                  <w:tcBorders>
                    <w:top w:val="single" w:sz="4" w:space="0" w:color="auto"/>
                    <w:left w:val="double" w:sz="4" w:space="0" w:color="auto"/>
                    <w:bottom w:val="single" w:sz="4" w:space="0" w:color="auto"/>
                    <w:right w:val="single" w:sz="6" w:space="0" w:color="auto"/>
                  </w:tcBorders>
                  <w:vAlign w:val="center"/>
                </w:tcPr>
                <w:p w:rsidR="002F2D1D" w:rsidRDefault="006B3CBB" w:rsidP="00236E79">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7</w:t>
                  </w:r>
                </w:p>
              </w:tc>
              <w:tc>
                <w:tcPr>
                  <w:tcW w:w="1460" w:type="dxa"/>
                  <w:tcBorders>
                    <w:top w:val="single" w:sz="4" w:space="0" w:color="auto"/>
                    <w:left w:val="single" w:sz="6" w:space="0" w:color="auto"/>
                    <w:bottom w:val="single" w:sz="4" w:space="0" w:color="auto"/>
                    <w:right w:val="single" w:sz="6" w:space="0" w:color="auto"/>
                  </w:tcBorders>
                  <w:vAlign w:val="center"/>
                </w:tcPr>
                <w:p w:rsidR="002F2D1D" w:rsidRDefault="00175881"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安全预案</w:t>
                  </w:r>
                </w:p>
              </w:tc>
              <w:tc>
                <w:tcPr>
                  <w:tcW w:w="851" w:type="dxa"/>
                  <w:tcBorders>
                    <w:top w:val="single" w:sz="4" w:space="0" w:color="auto"/>
                    <w:left w:val="single" w:sz="6" w:space="0" w:color="auto"/>
                    <w:bottom w:val="single" w:sz="4" w:space="0" w:color="auto"/>
                    <w:right w:val="single" w:sz="6" w:space="0" w:color="auto"/>
                  </w:tcBorders>
                  <w:vAlign w:val="center"/>
                </w:tcPr>
                <w:p w:rsidR="002F2D1D" w:rsidRDefault="003C2ABA"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13</w:t>
                  </w:r>
                  <w:r w:rsidR="00175881">
                    <w:rPr>
                      <w:rFonts w:ascii="仿宋" w:eastAsia="仿宋" w:hAnsi="仿宋" w:cs="宋体" w:hint="eastAsia"/>
                      <w:kern w:val="0"/>
                      <w:sz w:val="24"/>
                    </w:rPr>
                    <w:t>分</w:t>
                  </w:r>
                </w:p>
              </w:tc>
              <w:tc>
                <w:tcPr>
                  <w:tcW w:w="4678" w:type="dxa"/>
                  <w:tcBorders>
                    <w:top w:val="single" w:sz="4" w:space="0" w:color="auto"/>
                    <w:left w:val="single" w:sz="6" w:space="0" w:color="auto"/>
                    <w:bottom w:val="single" w:sz="4" w:space="0" w:color="auto"/>
                    <w:right w:val="single" w:sz="6" w:space="0" w:color="auto"/>
                  </w:tcBorders>
                  <w:vAlign w:val="center"/>
                </w:tcPr>
                <w:p w:rsidR="002F2D1D" w:rsidRDefault="003C2ABA" w:rsidP="00236E79">
                  <w:pPr>
                    <w:framePr w:hSpace="180" w:wrap="around" w:vAnchor="text" w:hAnchor="page" w:x="795" w:y="671"/>
                    <w:tabs>
                      <w:tab w:val="left" w:pos="600"/>
                    </w:tabs>
                    <w:suppressOverlap/>
                    <w:jc w:val="left"/>
                    <w:rPr>
                      <w:rFonts w:ascii="仿宋" w:eastAsia="仿宋" w:hAnsi="仿宋" w:cs="宋体"/>
                      <w:kern w:val="0"/>
                      <w:sz w:val="24"/>
                    </w:rPr>
                  </w:pPr>
                  <w:r w:rsidRPr="003C2ABA">
                    <w:rPr>
                      <w:rFonts w:ascii="仿宋" w:eastAsia="仿宋" w:hAnsi="仿宋" w:cs="宋体" w:hint="eastAsia"/>
                      <w:kern w:val="0"/>
                      <w:sz w:val="24"/>
                    </w:rPr>
                    <w:t>投标人按照各级防疫部门要求，提供本次活动的安全预案（具备赛事活动熔断机制），得5分，提供疫情防控方案并配置专人负责参赛活动全程的疫情防控相关工作，包括并不限于收集现场所有人员健康码、行程码信息，每日监控活动人员健康情况等，得8分，方案须体现活动中可能出现的应急情况并有相应解决方案，不满足1项扣3分，扣完为止。</w:t>
                  </w:r>
                </w:p>
              </w:tc>
              <w:tc>
                <w:tcPr>
                  <w:tcW w:w="2693" w:type="dxa"/>
                  <w:tcBorders>
                    <w:top w:val="single" w:sz="4" w:space="0" w:color="auto"/>
                    <w:left w:val="single" w:sz="6" w:space="0" w:color="auto"/>
                    <w:bottom w:val="single" w:sz="4" w:space="0" w:color="auto"/>
                    <w:right w:val="double" w:sz="4" w:space="0" w:color="auto"/>
                  </w:tcBorders>
                  <w:vAlign w:val="center"/>
                </w:tcPr>
                <w:p w:rsidR="002F2D1D" w:rsidRDefault="00175881" w:rsidP="00236E79">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根据服务需求，提供活动安全预案，未提供不得分。</w:t>
                  </w:r>
                </w:p>
              </w:tc>
            </w:tr>
            <w:tr w:rsidR="002F2D1D">
              <w:trPr>
                <w:trHeight w:val="281"/>
                <w:jc w:val="center"/>
              </w:trPr>
              <w:tc>
                <w:tcPr>
                  <w:tcW w:w="739" w:type="dxa"/>
                  <w:tcBorders>
                    <w:top w:val="single" w:sz="4" w:space="0" w:color="auto"/>
                    <w:left w:val="double" w:sz="4" w:space="0" w:color="auto"/>
                    <w:bottom w:val="single" w:sz="4" w:space="0" w:color="auto"/>
                    <w:right w:val="single" w:sz="6" w:space="0" w:color="auto"/>
                  </w:tcBorders>
                  <w:vAlign w:val="center"/>
                </w:tcPr>
                <w:p w:rsidR="002F2D1D" w:rsidRDefault="006B3CBB" w:rsidP="00236E79">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8</w:t>
                  </w:r>
                </w:p>
              </w:tc>
              <w:tc>
                <w:tcPr>
                  <w:tcW w:w="1460" w:type="dxa"/>
                  <w:tcBorders>
                    <w:top w:val="single" w:sz="4" w:space="0" w:color="auto"/>
                    <w:left w:val="single" w:sz="6" w:space="0" w:color="auto"/>
                    <w:bottom w:val="single" w:sz="4" w:space="0" w:color="auto"/>
                    <w:right w:val="single" w:sz="6" w:space="0" w:color="auto"/>
                  </w:tcBorders>
                  <w:vAlign w:val="center"/>
                </w:tcPr>
                <w:p w:rsidR="002F2D1D" w:rsidRDefault="00892D30"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活动宣传</w:t>
                  </w:r>
                </w:p>
              </w:tc>
              <w:tc>
                <w:tcPr>
                  <w:tcW w:w="851" w:type="dxa"/>
                  <w:tcBorders>
                    <w:top w:val="single" w:sz="4" w:space="0" w:color="auto"/>
                    <w:left w:val="single" w:sz="6" w:space="0" w:color="auto"/>
                    <w:bottom w:val="single" w:sz="4" w:space="0" w:color="auto"/>
                    <w:right w:val="single" w:sz="6" w:space="0" w:color="auto"/>
                  </w:tcBorders>
                  <w:vAlign w:val="center"/>
                </w:tcPr>
                <w:p w:rsidR="002F2D1D" w:rsidRDefault="0053677D"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4</w:t>
                  </w:r>
                  <w:r w:rsidR="00175881">
                    <w:rPr>
                      <w:rFonts w:ascii="仿宋" w:eastAsia="仿宋" w:hAnsi="仿宋" w:cs="宋体" w:hint="eastAsia"/>
                      <w:kern w:val="0"/>
                      <w:sz w:val="24"/>
                    </w:rPr>
                    <w:t>分</w:t>
                  </w:r>
                </w:p>
              </w:tc>
              <w:tc>
                <w:tcPr>
                  <w:tcW w:w="4678" w:type="dxa"/>
                  <w:tcBorders>
                    <w:top w:val="single" w:sz="4" w:space="0" w:color="auto"/>
                    <w:left w:val="single" w:sz="6" w:space="0" w:color="auto"/>
                    <w:bottom w:val="single" w:sz="4" w:space="0" w:color="auto"/>
                    <w:right w:val="single" w:sz="6" w:space="0" w:color="auto"/>
                  </w:tcBorders>
                  <w:vAlign w:val="center"/>
                </w:tcPr>
                <w:p w:rsidR="002F2D1D" w:rsidRDefault="004008DD" w:rsidP="00236E79">
                  <w:pPr>
                    <w:framePr w:hSpace="180" w:wrap="around" w:vAnchor="text" w:hAnchor="page" w:x="795" w:y="671"/>
                    <w:tabs>
                      <w:tab w:val="left" w:pos="600"/>
                    </w:tabs>
                    <w:suppressOverlap/>
                    <w:jc w:val="left"/>
                    <w:rPr>
                      <w:rFonts w:ascii="仿宋" w:eastAsia="仿宋" w:hAnsi="仿宋" w:cs="宋体"/>
                      <w:kern w:val="0"/>
                      <w:sz w:val="24"/>
                    </w:rPr>
                  </w:pPr>
                  <w:r w:rsidRPr="00D8151E">
                    <w:rPr>
                      <w:rFonts w:ascii="仿宋" w:eastAsia="仿宋" w:hAnsi="仿宋" w:cs="宋体" w:hint="eastAsia"/>
                      <w:kern w:val="0"/>
                      <w:sz w:val="24"/>
                    </w:rPr>
                    <w:t>投标人提供的项目实施</w:t>
                  </w:r>
                  <w:r w:rsidRPr="00D8151E">
                    <w:rPr>
                      <w:rFonts w:ascii="仿宋" w:eastAsia="仿宋" w:hAnsi="仿宋" w:cs="宋体"/>
                      <w:kern w:val="0"/>
                      <w:sz w:val="24"/>
                    </w:rPr>
                    <w:t>方案</w:t>
                  </w:r>
                  <w:r w:rsidRPr="00D8151E">
                    <w:rPr>
                      <w:rFonts w:ascii="仿宋" w:eastAsia="仿宋" w:hAnsi="仿宋" w:cs="宋体" w:hint="eastAsia"/>
                      <w:kern w:val="0"/>
                      <w:sz w:val="24"/>
                    </w:rPr>
                    <w:t>完全符合项目服务需求，没有负偏离的得</w:t>
                  </w:r>
                  <w:r w:rsidR="009B0340">
                    <w:rPr>
                      <w:rFonts w:ascii="仿宋" w:eastAsia="仿宋" w:hAnsi="仿宋" w:cs="宋体" w:hint="eastAsia"/>
                      <w:kern w:val="0"/>
                      <w:sz w:val="24"/>
                    </w:rPr>
                    <w:t>4</w:t>
                  </w:r>
                  <w:r w:rsidRPr="00D8151E">
                    <w:rPr>
                      <w:rFonts w:ascii="仿宋" w:eastAsia="仿宋" w:hAnsi="仿宋" w:cs="宋体" w:hint="eastAsia"/>
                      <w:kern w:val="0"/>
                      <w:sz w:val="24"/>
                    </w:rPr>
                    <w:t>分。不满足不得分。</w:t>
                  </w:r>
                </w:p>
              </w:tc>
              <w:tc>
                <w:tcPr>
                  <w:tcW w:w="2693" w:type="dxa"/>
                  <w:tcBorders>
                    <w:top w:val="single" w:sz="4" w:space="0" w:color="auto"/>
                    <w:left w:val="single" w:sz="6" w:space="0" w:color="auto"/>
                    <w:bottom w:val="single" w:sz="4" w:space="0" w:color="auto"/>
                    <w:right w:val="double" w:sz="4" w:space="0" w:color="auto"/>
                  </w:tcBorders>
                  <w:vAlign w:val="center"/>
                </w:tcPr>
                <w:p w:rsidR="002F2D1D" w:rsidRDefault="004008DD" w:rsidP="00767D65">
                  <w:pPr>
                    <w:framePr w:hSpace="180" w:wrap="around" w:vAnchor="text" w:hAnchor="page" w:x="795" w:y="671"/>
                    <w:tabs>
                      <w:tab w:val="left" w:pos="600"/>
                    </w:tabs>
                    <w:suppressOverlap/>
                    <w:jc w:val="left"/>
                    <w:rPr>
                      <w:rFonts w:ascii="仿宋" w:eastAsia="仿宋" w:hAnsi="仿宋" w:cs="宋体"/>
                      <w:kern w:val="0"/>
                      <w:sz w:val="24"/>
                    </w:rPr>
                  </w:pPr>
                  <w:r w:rsidRPr="000F54DC">
                    <w:rPr>
                      <w:rFonts w:ascii="仿宋" w:eastAsia="仿宋" w:hAnsi="仿宋" w:cs="宋体" w:hint="eastAsia"/>
                      <w:kern w:val="0"/>
                      <w:sz w:val="24"/>
                    </w:rPr>
                    <w:t>提供</w:t>
                  </w:r>
                  <w:r w:rsidR="00767D65">
                    <w:rPr>
                      <w:rFonts w:ascii="仿宋" w:eastAsia="仿宋" w:hAnsi="仿宋" w:cs="宋体" w:hint="eastAsia"/>
                      <w:kern w:val="0"/>
                      <w:sz w:val="24"/>
                    </w:rPr>
                    <w:t>媒体平台粉丝数量截图，不提供或提供得资料不符合要求，不得分。</w:t>
                  </w:r>
                </w:p>
              </w:tc>
            </w:tr>
            <w:tr w:rsidR="002F2D1D">
              <w:trPr>
                <w:trHeight w:val="444"/>
                <w:jc w:val="center"/>
              </w:trPr>
              <w:tc>
                <w:tcPr>
                  <w:tcW w:w="739" w:type="dxa"/>
                  <w:tcBorders>
                    <w:top w:val="single" w:sz="6" w:space="0" w:color="auto"/>
                    <w:left w:val="double" w:sz="4" w:space="0" w:color="auto"/>
                    <w:bottom w:val="single" w:sz="6" w:space="0" w:color="auto"/>
                    <w:right w:val="single" w:sz="6" w:space="0" w:color="auto"/>
                  </w:tcBorders>
                  <w:vAlign w:val="center"/>
                </w:tcPr>
                <w:p w:rsidR="002F2D1D" w:rsidRDefault="006B3CBB"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9</w:t>
                  </w:r>
                </w:p>
              </w:tc>
              <w:tc>
                <w:tcPr>
                  <w:tcW w:w="1460" w:type="dxa"/>
                  <w:tcBorders>
                    <w:top w:val="single" w:sz="6" w:space="0" w:color="auto"/>
                    <w:left w:val="single" w:sz="6" w:space="0" w:color="auto"/>
                    <w:bottom w:val="single" w:sz="6" w:space="0" w:color="auto"/>
                    <w:right w:val="single" w:sz="6" w:space="0" w:color="auto"/>
                  </w:tcBorders>
                  <w:vAlign w:val="center"/>
                </w:tcPr>
                <w:p w:rsidR="002F2D1D" w:rsidRDefault="003C2ABA"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本地化服务</w:t>
                  </w:r>
                </w:p>
              </w:tc>
              <w:tc>
                <w:tcPr>
                  <w:tcW w:w="851" w:type="dxa"/>
                  <w:tcBorders>
                    <w:top w:val="single" w:sz="6" w:space="0" w:color="auto"/>
                    <w:left w:val="single" w:sz="6" w:space="0" w:color="auto"/>
                    <w:bottom w:val="single" w:sz="6" w:space="0" w:color="auto"/>
                    <w:right w:val="single" w:sz="6" w:space="0" w:color="auto"/>
                  </w:tcBorders>
                  <w:vAlign w:val="center"/>
                </w:tcPr>
                <w:p w:rsidR="002F2D1D" w:rsidRDefault="004008DD"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5</w:t>
                  </w:r>
                  <w:r w:rsidR="00175881">
                    <w:rPr>
                      <w:rFonts w:ascii="仿宋" w:eastAsia="仿宋" w:hAnsi="仿宋" w:cs="宋体" w:hint="eastAsia"/>
                      <w:kern w:val="0"/>
                      <w:sz w:val="24"/>
                    </w:rPr>
                    <w:t>分</w:t>
                  </w:r>
                </w:p>
              </w:tc>
              <w:tc>
                <w:tcPr>
                  <w:tcW w:w="4678" w:type="dxa"/>
                  <w:tcBorders>
                    <w:top w:val="single" w:sz="6" w:space="0" w:color="auto"/>
                    <w:left w:val="single" w:sz="6" w:space="0" w:color="auto"/>
                    <w:bottom w:val="single" w:sz="6" w:space="0" w:color="auto"/>
                    <w:right w:val="single" w:sz="6" w:space="0" w:color="auto"/>
                  </w:tcBorders>
                  <w:vAlign w:val="center"/>
                </w:tcPr>
                <w:p w:rsidR="002F2D1D" w:rsidRDefault="003C2ABA" w:rsidP="00236E79">
                  <w:pPr>
                    <w:pStyle w:val="a4"/>
                    <w:framePr w:hSpace="180" w:wrap="around" w:vAnchor="text" w:hAnchor="page" w:x="795" w:y="671"/>
                    <w:suppressOverlap/>
                    <w:jc w:val="left"/>
                    <w:rPr>
                      <w:rFonts w:ascii="仿宋" w:eastAsia="仿宋" w:hAnsi="仿宋" w:cs="宋体"/>
                      <w:kern w:val="0"/>
                      <w:sz w:val="24"/>
                    </w:rPr>
                  </w:pPr>
                  <w:r w:rsidRPr="003C2ABA">
                    <w:rPr>
                      <w:rFonts w:ascii="仿宋" w:eastAsia="仿宋" w:hAnsi="仿宋" w:cs="宋体" w:hint="eastAsia"/>
                      <w:kern w:val="0"/>
                      <w:sz w:val="24"/>
                    </w:rPr>
                    <w:t>投标人须具有本地化服务能力。</w:t>
                  </w:r>
                </w:p>
              </w:tc>
              <w:tc>
                <w:tcPr>
                  <w:tcW w:w="2693" w:type="dxa"/>
                  <w:tcBorders>
                    <w:top w:val="single" w:sz="6" w:space="0" w:color="auto"/>
                    <w:left w:val="single" w:sz="6" w:space="0" w:color="auto"/>
                    <w:bottom w:val="single" w:sz="6" w:space="0" w:color="auto"/>
                    <w:right w:val="double" w:sz="4" w:space="0" w:color="auto"/>
                  </w:tcBorders>
                  <w:vAlign w:val="center"/>
                </w:tcPr>
                <w:p w:rsidR="002F2D1D" w:rsidRDefault="003C2ABA" w:rsidP="00236E79">
                  <w:pPr>
                    <w:framePr w:hSpace="180" w:wrap="around" w:vAnchor="text" w:hAnchor="page" w:x="795" w:y="671"/>
                    <w:tabs>
                      <w:tab w:val="left" w:pos="600"/>
                    </w:tabs>
                    <w:suppressOverlap/>
                    <w:jc w:val="left"/>
                    <w:rPr>
                      <w:rFonts w:ascii="仿宋" w:eastAsia="仿宋" w:hAnsi="仿宋" w:cs="宋体"/>
                      <w:kern w:val="0"/>
                      <w:sz w:val="24"/>
                    </w:rPr>
                  </w:pPr>
                  <w:r w:rsidRPr="003C2ABA">
                    <w:rPr>
                      <w:rFonts w:ascii="仿宋" w:eastAsia="仿宋" w:hAnsi="仿宋" w:cs="宋体" w:hint="eastAsia"/>
                      <w:kern w:val="0"/>
                      <w:sz w:val="24"/>
                    </w:rPr>
                    <w:t>提供办公用房租赁（购买）合同复印件或其他证明材料</w:t>
                  </w:r>
                  <w:r w:rsidR="00175881">
                    <w:rPr>
                      <w:rFonts w:ascii="仿宋" w:eastAsia="仿宋" w:hAnsi="仿宋" w:cs="宋体" w:hint="eastAsia"/>
                      <w:kern w:val="0"/>
                      <w:sz w:val="24"/>
                    </w:rPr>
                    <w:t>。</w:t>
                  </w:r>
                </w:p>
              </w:tc>
            </w:tr>
            <w:tr w:rsidR="002F2D1D">
              <w:trPr>
                <w:trHeight w:val="272"/>
                <w:jc w:val="center"/>
              </w:trPr>
              <w:tc>
                <w:tcPr>
                  <w:tcW w:w="739" w:type="dxa"/>
                  <w:tcBorders>
                    <w:top w:val="single" w:sz="4" w:space="0" w:color="auto"/>
                    <w:left w:val="double" w:sz="4" w:space="0" w:color="auto"/>
                    <w:right w:val="single" w:sz="6" w:space="0" w:color="auto"/>
                  </w:tcBorders>
                  <w:vAlign w:val="center"/>
                </w:tcPr>
                <w:p w:rsidR="002F2D1D" w:rsidRDefault="006B3CBB" w:rsidP="00236E79">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仿宋" w:hint="eastAsia"/>
                      <w:sz w:val="24"/>
                    </w:rPr>
                    <w:t>10</w:t>
                  </w:r>
                </w:p>
              </w:tc>
              <w:tc>
                <w:tcPr>
                  <w:tcW w:w="1460" w:type="dxa"/>
                  <w:tcBorders>
                    <w:top w:val="single" w:sz="4" w:space="0" w:color="auto"/>
                    <w:left w:val="single" w:sz="6" w:space="0" w:color="auto"/>
                    <w:bottom w:val="single" w:sz="6" w:space="0" w:color="auto"/>
                    <w:right w:val="single" w:sz="6" w:space="0" w:color="auto"/>
                  </w:tcBorders>
                  <w:vAlign w:val="center"/>
                </w:tcPr>
                <w:p w:rsidR="002F2D1D" w:rsidRDefault="00175881" w:rsidP="00236E79">
                  <w:pPr>
                    <w:framePr w:hSpace="180" w:wrap="around" w:vAnchor="text" w:hAnchor="page" w:x="795" w:y="671"/>
                    <w:suppressOverlap/>
                    <w:jc w:val="center"/>
                    <w:rPr>
                      <w:rFonts w:ascii="仿宋" w:eastAsia="仿宋" w:hAnsi="仿宋" w:cs="仿宋"/>
                      <w:kern w:val="0"/>
                      <w:sz w:val="24"/>
                    </w:rPr>
                  </w:pPr>
                  <w:r>
                    <w:rPr>
                      <w:rFonts w:ascii="仿宋" w:eastAsia="仿宋" w:hAnsi="仿宋" w:cs="仿宋" w:hint="eastAsia"/>
                      <w:sz w:val="24"/>
                    </w:rPr>
                    <w:t>比选文件规范性</w:t>
                  </w:r>
                </w:p>
              </w:tc>
              <w:tc>
                <w:tcPr>
                  <w:tcW w:w="851" w:type="dxa"/>
                  <w:tcBorders>
                    <w:top w:val="single" w:sz="4" w:space="0" w:color="auto"/>
                    <w:left w:val="single" w:sz="6" w:space="0" w:color="auto"/>
                    <w:bottom w:val="single" w:sz="6" w:space="0" w:color="auto"/>
                    <w:right w:val="single" w:sz="6" w:space="0" w:color="auto"/>
                  </w:tcBorders>
                  <w:vAlign w:val="center"/>
                </w:tcPr>
                <w:p w:rsidR="002F2D1D" w:rsidRDefault="004008DD" w:rsidP="00236E79">
                  <w:pPr>
                    <w:framePr w:hSpace="180" w:wrap="around" w:vAnchor="text" w:hAnchor="page" w:x="795" w:y="671"/>
                    <w:suppressOverlap/>
                    <w:jc w:val="center"/>
                    <w:rPr>
                      <w:rFonts w:ascii="仿宋" w:eastAsia="仿宋" w:hAnsi="仿宋" w:cs="仿宋"/>
                      <w:kern w:val="0"/>
                      <w:sz w:val="24"/>
                    </w:rPr>
                  </w:pPr>
                  <w:r>
                    <w:rPr>
                      <w:rFonts w:ascii="仿宋" w:eastAsia="仿宋" w:hAnsi="仿宋" w:cs="仿宋" w:hint="eastAsia"/>
                      <w:sz w:val="24"/>
                    </w:rPr>
                    <w:t>1</w:t>
                  </w:r>
                  <w:r w:rsidR="00175881">
                    <w:rPr>
                      <w:rFonts w:ascii="仿宋" w:eastAsia="仿宋" w:hAnsi="仿宋" w:cs="仿宋" w:hint="eastAsia"/>
                      <w:sz w:val="24"/>
                    </w:rPr>
                    <w:t>分</w:t>
                  </w:r>
                </w:p>
              </w:tc>
              <w:tc>
                <w:tcPr>
                  <w:tcW w:w="4678" w:type="dxa"/>
                  <w:tcBorders>
                    <w:top w:val="single" w:sz="4" w:space="0" w:color="auto"/>
                    <w:left w:val="single" w:sz="6" w:space="0" w:color="auto"/>
                    <w:bottom w:val="single" w:sz="6" w:space="0" w:color="auto"/>
                    <w:right w:val="single" w:sz="6" w:space="0" w:color="auto"/>
                  </w:tcBorders>
                  <w:vAlign w:val="center"/>
                </w:tcPr>
                <w:p w:rsidR="002F2D1D" w:rsidRDefault="00175881" w:rsidP="00236E79">
                  <w:pPr>
                    <w:pStyle w:val="a4"/>
                    <w:framePr w:hSpace="180" w:wrap="around" w:vAnchor="text" w:hAnchor="page" w:x="795" w:y="671"/>
                    <w:spacing w:after="0" w:line="300" w:lineRule="exact"/>
                    <w:suppressOverlap/>
                    <w:rPr>
                      <w:rFonts w:ascii="仿宋" w:eastAsia="仿宋" w:hAnsi="仿宋" w:cs="仿宋"/>
                      <w:kern w:val="0"/>
                      <w:sz w:val="24"/>
                    </w:rPr>
                  </w:pPr>
                  <w:r>
                    <w:rPr>
                      <w:rFonts w:ascii="仿宋" w:eastAsia="仿宋" w:hAnsi="仿宋" w:cs="仿宋" w:hint="eastAsia"/>
                      <w:sz w:val="24"/>
                    </w:rPr>
                    <w:t>比选文件有一处不规范扣0.5分，扣完为止。（内容清晰工整、无涂改、胶装成册无活页、零散页等情况）</w:t>
                  </w:r>
                </w:p>
              </w:tc>
              <w:tc>
                <w:tcPr>
                  <w:tcW w:w="2693" w:type="dxa"/>
                  <w:tcBorders>
                    <w:top w:val="single" w:sz="4" w:space="0" w:color="auto"/>
                    <w:left w:val="single" w:sz="6" w:space="0" w:color="auto"/>
                    <w:bottom w:val="single" w:sz="6" w:space="0" w:color="auto"/>
                    <w:right w:val="double" w:sz="4" w:space="0" w:color="auto"/>
                  </w:tcBorders>
                  <w:vAlign w:val="center"/>
                </w:tcPr>
                <w:p w:rsidR="002F2D1D" w:rsidRDefault="00175881" w:rsidP="00236E79">
                  <w:pPr>
                    <w:framePr w:hSpace="180" w:wrap="around" w:vAnchor="text" w:hAnchor="page" w:x="795" w:y="671"/>
                    <w:spacing w:line="300" w:lineRule="exact"/>
                    <w:ind w:left="-40"/>
                    <w:suppressOverlap/>
                    <w:jc w:val="center"/>
                    <w:rPr>
                      <w:rFonts w:ascii="仿宋" w:eastAsia="仿宋" w:hAnsi="仿宋" w:cs="仿宋"/>
                      <w:kern w:val="0"/>
                      <w:sz w:val="24"/>
                    </w:rPr>
                  </w:pPr>
                  <w:r>
                    <w:rPr>
                      <w:rFonts w:ascii="仿宋" w:eastAsia="仿宋" w:hAnsi="仿宋" w:cs="仿宋" w:hint="eastAsia"/>
                      <w:sz w:val="24"/>
                    </w:rPr>
                    <w:t>/</w:t>
                  </w:r>
                </w:p>
              </w:tc>
            </w:tr>
          </w:tbl>
          <w:p w:rsidR="002F2D1D" w:rsidRDefault="002F2D1D">
            <w:pPr>
              <w:pStyle w:val="1"/>
            </w:pPr>
          </w:p>
        </w:tc>
      </w:tr>
    </w:tbl>
    <w:p w:rsidR="002F2D1D" w:rsidRDefault="002F2D1D">
      <w:pPr>
        <w:spacing w:line="560" w:lineRule="exact"/>
      </w:pPr>
    </w:p>
    <w:sectPr w:rsidR="002F2D1D" w:rsidSect="002F2D1D">
      <w:pgSz w:w="11906" w:h="16838"/>
      <w:pgMar w:top="1134" w:right="1758" w:bottom="1134"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97" w:rsidRDefault="00E63197" w:rsidP="002F2D1D">
      <w:r>
        <w:separator/>
      </w:r>
    </w:p>
  </w:endnote>
  <w:endnote w:type="continuationSeparator" w:id="0">
    <w:p w:rsidR="00E63197" w:rsidRDefault="00E63197" w:rsidP="002F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97" w:rsidRDefault="00E63197" w:rsidP="002F2D1D">
      <w:r>
        <w:separator/>
      </w:r>
    </w:p>
  </w:footnote>
  <w:footnote w:type="continuationSeparator" w:id="0">
    <w:p w:rsidR="00E63197" w:rsidRDefault="00E63197" w:rsidP="002F2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22F"/>
    <w:multiLevelType w:val="hybridMultilevel"/>
    <w:tmpl w:val="87487F6A"/>
    <w:lvl w:ilvl="0" w:tplc="523C3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ZDIyNmIwZjgzMDE4YjZhNjIxMzU1NGJmN2U4NWM1OGYifQ=="/>
  </w:docVars>
  <w:rsids>
    <w:rsidRoot w:val="007D25F5"/>
    <w:rsid w:val="00000255"/>
    <w:rsid w:val="000067D6"/>
    <w:rsid w:val="00010634"/>
    <w:rsid w:val="00010CAD"/>
    <w:rsid w:val="00013E19"/>
    <w:rsid w:val="00016D41"/>
    <w:rsid w:val="0002032B"/>
    <w:rsid w:val="00022D13"/>
    <w:rsid w:val="00024D7C"/>
    <w:rsid w:val="00034861"/>
    <w:rsid w:val="00040FDB"/>
    <w:rsid w:val="00045FD9"/>
    <w:rsid w:val="00046854"/>
    <w:rsid w:val="00047EB3"/>
    <w:rsid w:val="00050687"/>
    <w:rsid w:val="00053011"/>
    <w:rsid w:val="00060393"/>
    <w:rsid w:val="00067659"/>
    <w:rsid w:val="00072EE1"/>
    <w:rsid w:val="00075A92"/>
    <w:rsid w:val="00075EFB"/>
    <w:rsid w:val="00080369"/>
    <w:rsid w:val="000841B8"/>
    <w:rsid w:val="0009520C"/>
    <w:rsid w:val="000A5447"/>
    <w:rsid w:val="000B643C"/>
    <w:rsid w:val="000C15A1"/>
    <w:rsid w:val="000C2331"/>
    <w:rsid w:val="000C7A2D"/>
    <w:rsid w:val="000D04CC"/>
    <w:rsid w:val="000E0F4E"/>
    <w:rsid w:val="000F42F4"/>
    <w:rsid w:val="000F54DC"/>
    <w:rsid w:val="00100AAC"/>
    <w:rsid w:val="00107ABE"/>
    <w:rsid w:val="00116A74"/>
    <w:rsid w:val="00121833"/>
    <w:rsid w:val="00122C30"/>
    <w:rsid w:val="00131ECC"/>
    <w:rsid w:val="00132147"/>
    <w:rsid w:val="00132A33"/>
    <w:rsid w:val="0013597B"/>
    <w:rsid w:val="00152109"/>
    <w:rsid w:val="0016219D"/>
    <w:rsid w:val="00163967"/>
    <w:rsid w:val="00166DA8"/>
    <w:rsid w:val="00170BE4"/>
    <w:rsid w:val="00175881"/>
    <w:rsid w:val="00181F95"/>
    <w:rsid w:val="00183A38"/>
    <w:rsid w:val="00191F58"/>
    <w:rsid w:val="0019471A"/>
    <w:rsid w:val="001A6877"/>
    <w:rsid w:val="001B0DE2"/>
    <w:rsid w:val="001B15F1"/>
    <w:rsid w:val="001B4D8B"/>
    <w:rsid w:val="001B79E7"/>
    <w:rsid w:val="001C6C2D"/>
    <w:rsid w:val="001D0B8B"/>
    <w:rsid w:val="001D3D76"/>
    <w:rsid w:val="001E1BCD"/>
    <w:rsid w:val="001F6AE6"/>
    <w:rsid w:val="002106A9"/>
    <w:rsid w:val="002121BB"/>
    <w:rsid w:val="002158CD"/>
    <w:rsid w:val="00217883"/>
    <w:rsid w:val="00232572"/>
    <w:rsid w:val="002338F1"/>
    <w:rsid w:val="00233D48"/>
    <w:rsid w:val="00236E79"/>
    <w:rsid w:val="0024393F"/>
    <w:rsid w:val="00245F79"/>
    <w:rsid w:val="002547E8"/>
    <w:rsid w:val="002549A0"/>
    <w:rsid w:val="00262FDC"/>
    <w:rsid w:val="0026597E"/>
    <w:rsid w:val="0027223B"/>
    <w:rsid w:val="002A464C"/>
    <w:rsid w:val="002A5690"/>
    <w:rsid w:val="002B33E1"/>
    <w:rsid w:val="002C5B01"/>
    <w:rsid w:val="002D3D48"/>
    <w:rsid w:val="002E2D1A"/>
    <w:rsid w:val="002E3EF3"/>
    <w:rsid w:val="002E426A"/>
    <w:rsid w:val="002E4A20"/>
    <w:rsid w:val="002E6FF6"/>
    <w:rsid w:val="002E7738"/>
    <w:rsid w:val="002F2D1D"/>
    <w:rsid w:val="002F343B"/>
    <w:rsid w:val="002F6D18"/>
    <w:rsid w:val="003107F4"/>
    <w:rsid w:val="00314FBF"/>
    <w:rsid w:val="003172B4"/>
    <w:rsid w:val="003207DC"/>
    <w:rsid w:val="0034190F"/>
    <w:rsid w:val="003427E4"/>
    <w:rsid w:val="00345E8D"/>
    <w:rsid w:val="00367720"/>
    <w:rsid w:val="00367BCE"/>
    <w:rsid w:val="00374D87"/>
    <w:rsid w:val="00376251"/>
    <w:rsid w:val="00391D76"/>
    <w:rsid w:val="003A1FCB"/>
    <w:rsid w:val="003A3F8B"/>
    <w:rsid w:val="003B2688"/>
    <w:rsid w:val="003B64B4"/>
    <w:rsid w:val="003C2ABA"/>
    <w:rsid w:val="003C3DC9"/>
    <w:rsid w:val="003D2CE1"/>
    <w:rsid w:val="003D3E5F"/>
    <w:rsid w:val="003F496B"/>
    <w:rsid w:val="004008DD"/>
    <w:rsid w:val="00405A3C"/>
    <w:rsid w:val="00411F51"/>
    <w:rsid w:val="00412653"/>
    <w:rsid w:val="00414691"/>
    <w:rsid w:val="00420641"/>
    <w:rsid w:val="004513F4"/>
    <w:rsid w:val="00452CE7"/>
    <w:rsid w:val="00453CFD"/>
    <w:rsid w:val="004572A2"/>
    <w:rsid w:val="004614F5"/>
    <w:rsid w:val="00461AFD"/>
    <w:rsid w:val="00464B0A"/>
    <w:rsid w:val="00465189"/>
    <w:rsid w:val="0047260A"/>
    <w:rsid w:val="004733F7"/>
    <w:rsid w:val="00476688"/>
    <w:rsid w:val="004A0144"/>
    <w:rsid w:val="004B4868"/>
    <w:rsid w:val="004B646C"/>
    <w:rsid w:val="004B6C09"/>
    <w:rsid w:val="004C20B9"/>
    <w:rsid w:val="004C2C3E"/>
    <w:rsid w:val="004D1B1E"/>
    <w:rsid w:val="004E1BDD"/>
    <w:rsid w:val="004E3AF4"/>
    <w:rsid w:val="004F392F"/>
    <w:rsid w:val="004F4917"/>
    <w:rsid w:val="004F5561"/>
    <w:rsid w:val="00520AD2"/>
    <w:rsid w:val="005234CA"/>
    <w:rsid w:val="0052431A"/>
    <w:rsid w:val="0053677D"/>
    <w:rsid w:val="00542F01"/>
    <w:rsid w:val="005437A1"/>
    <w:rsid w:val="00543D73"/>
    <w:rsid w:val="00555D78"/>
    <w:rsid w:val="0055708B"/>
    <w:rsid w:val="005608C3"/>
    <w:rsid w:val="00563690"/>
    <w:rsid w:val="0056502C"/>
    <w:rsid w:val="00570392"/>
    <w:rsid w:val="0057138D"/>
    <w:rsid w:val="005831E8"/>
    <w:rsid w:val="00591BF5"/>
    <w:rsid w:val="0059613A"/>
    <w:rsid w:val="005A0010"/>
    <w:rsid w:val="005A43EF"/>
    <w:rsid w:val="005B094C"/>
    <w:rsid w:val="005C4099"/>
    <w:rsid w:val="005C49CB"/>
    <w:rsid w:val="005D1413"/>
    <w:rsid w:val="005D18EF"/>
    <w:rsid w:val="005D43D5"/>
    <w:rsid w:val="005E063C"/>
    <w:rsid w:val="005E32F8"/>
    <w:rsid w:val="005F64A9"/>
    <w:rsid w:val="00602519"/>
    <w:rsid w:val="00604FAE"/>
    <w:rsid w:val="00605286"/>
    <w:rsid w:val="006107FD"/>
    <w:rsid w:val="00622FC2"/>
    <w:rsid w:val="00626F00"/>
    <w:rsid w:val="0063437F"/>
    <w:rsid w:val="006404AF"/>
    <w:rsid w:val="00647BE7"/>
    <w:rsid w:val="00653AED"/>
    <w:rsid w:val="006544B6"/>
    <w:rsid w:val="00654F68"/>
    <w:rsid w:val="00665C56"/>
    <w:rsid w:val="006673F5"/>
    <w:rsid w:val="00674F50"/>
    <w:rsid w:val="00676C35"/>
    <w:rsid w:val="00680DB7"/>
    <w:rsid w:val="00687F57"/>
    <w:rsid w:val="006971E8"/>
    <w:rsid w:val="006B3CBB"/>
    <w:rsid w:val="006B4267"/>
    <w:rsid w:val="006B461B"/>
    <w:rsid w:val="006B4AF2"/>
    <w:rsid w:val="006B4DB4"/>
    <w:rsid w:val="006B6194"/>
    <w:rsid w:val="006B7D82"/>
    <w:rsid w:val="006D03FE"/>
    <w:rsid w:val="006D1846"/>
    <w:rsid w:val="006D2671"/>
    <w:rsid w:val="006E581D"/>
    <w:rsid w:val="006F1E5D"/>
    <w:rsid w:val="006F2143"/>
    <w:rsid w:val="006F4FFC"/>
    <w:rsid w:val="00701762"/>
    <w:rsid w:val="00702F53"/>
    <w:rsid w:val="00706495"/>
    <w:rsid w:val="007100D5"/>
    <w:rsid w:val="00715093"/>
    <w:rsid w:val="00716DAA"/>
    <w:rsid w:val="00726847"/>
    <w:rsid w:val="007427A6"/>
    <w:rsid w:val="0074426A"/>
    <w:rsid w:val="007524AC"/>
    <w:rsid w:val="00757EC0"/>
    <w:rsid w:val="00763A76"/>
    <w:rsid w:val="00767D65"/>
    <w:rsid w:val="00776E36"/>
    <w:rsid w:val="00780C6D"/>
    <w:rsid w:val="00791E1B"/>
    <w:rsid w:val="00795734"/>
    <w:rsid w:val="0079690F"/>
    <w:rsid w:val="007A7E87"/>
    <w:rsid w:val="007B47F5"/>
    <w:rsid w:val="007C1DBA"/>
    <w:rsid w:val="007C249D"/>
    <w:rsid w:val="007C6AD2"/>
    <w:rsid w:val="007D25F5"/>
    <w:rsid w:val="007E4E2E"/>
    <w:rsid w:val="007E5BA4"/>
    <w:rsid w:val="007F36BB"/>
    <w:rsid w:val="007F50A4"/>
    <w:rsid w:val="008061FB"/>
    <w:rsid w:val="00812DB1"/>
    <w:rsid w:val="008139F6"/>
    <w:rsid w:val="008144C8"/>
    <w:rsid w:val="00814D1F"/>
    <w:rsid w:val="00816402"/>
    <w:rsid w:val="00820AD1"/>
    <w:rsid w:val="008306E9"/>
    <w:rsid w:val="00832352"/>
    <w:rsid w:val="008356FD"/>
    <w:rsid w:val="00837AE8"/>
    <w:rsid w:val="00851266"/>
    <w:rsid w:val="0085459D"/>
    <w:rsid w:val="008550A8"/>
    <w:rsid w:val="008575D1"/>
    <w:rsid w:val="008618F5"/>
    <w:rsid w:val="00864E9B"/>
    <w:rsid w:val="008763E3"/>
    <w:rsid w:val="00892D30"/>
    <w:rsid w:val="00895EEC"/>
    <w:rsid w:val="008A475C"/>
    <w:rsid w:val="008B4A80"/>
    <w:rsid w:val="008B74C4"/>
    <w:rsid w:val="008C03B3"/>
    <w:rsid w:val="008C29D6"/>
    <w:rsid w:val="008D0EE2"/>
    <w:rsid w:val="008D265E"/>
    <w:rsid w:val="008D5A5C"/>
    <w:rsid w:val="008E5C2C"/>
    <w:rsid w:val="008F5743"/>
    <w:rsid w:val="00901971"/>
    <w:rsid w:val="009122B1"/>
    <w:rsid w:val="0091729F"/>
    <w:rsid w:val="00937EF4"/>
    <w:rsid w:val="00952092"/>
    <w:rsid w:val="00953AB8"/>
    <w:rsid w:val="00953DFB"/>
    <w:rsid w:val="00960E5F"/>
    <w:rsid w:val="00966F64"/>
    <w:rsid w:val="009713AD"/>
    <w:rsid w:val="00973217"/>
    <w:rsid w:val="00974FDD"/>
    <w:rsid w:val="009777F6"/>
    <w:rsid w:val="00982BD4"/>
    <w:rsid w:val="009837D2"/>
    <w:rsid w:val="00984A2C"/>
    <w:rsid w:val="00985C1F"/>
    <w:rsid w:val="00987CD1"/>
    <w:rsid w:val="00992F35"/>
    <w:rsid w:val="009A38E7"/>
    <w:rsid w:val="009A49A6"/>
    <w:rsid w:val="009B0340"/>
    <w:rsid w:val="009B0E6E"/>
    <w:rsid w:val="009B1505"/>
    <w:rsid w:val="009B16FB"/>
    <w:rsid w:val="009C1A2C"/>
    <w:rsid w:val="009C2492"/>
    <w:rsid w:val="009C2501"/>
    <w:rsid w:val="009C29A6"/>
    <w:rsid w:val="009D36BA"/>
    <w:rsid w:val="009E1410"/>
    <w:rsid w:val="009E344E"/>
    <w:rsid w:val="009E43DB"/>
    <w:rsid w:val="00A05F78"/>
    <w:rsid w:val="00A07B3A"/>
    <w:rsid w:val="00A07C45"/>
    <w:rsid w:val="00A10D2E"/>
    <w:rsid w:val="00A126BC"/>
    <w:rsid w:val="00A15D2C"/>
    <w:rsid w:val="00A20B1C"/>
    <w:rsid w:val="00A25BD9"/>
    <w:rsid w:val="00A264BA"/>
    <w:rsid w:val="00A30FEA"/>
    <w:rsid w:val="00A34575"/>
    <w:rsid w:val="00A36927"/>
    <w:rsid w:val="00A42A0A"/>
    <w:rsid w:val="00A61718"/>
    <w:rsid w:val="00A731F2"/>
    <w:rsid w:val="00A80B9D"/>
    <w:rsid w:val="00A95B9E"/>
    <w:rsid w:val="00A9632B"/>
    <w:rsid w:val="00AA42D1"/>
    <w:rsid w:val="00AB1693"/>
    <w:rsid w:val="00AC7E91"/>
    <w:rsid w:val="00AD23DE"/>
    <w:rsid w:val="00AD6346"/>
    <w:rsid w:val="00AE089A"/>
    <w:rsid w:val="00AE3DBC"/>
    <w:rsid w:val="00AE5B69"/>
    <w:rsid w:val="00AF5F54"/>
    <w:rsid w:val="00AF6209"/>
    <w:rsid w:val="00B072E6"/>
    <w:rsid w:val="00B1055E"/>
    <w:rsid w:val="00B1122D"/>
    <w:rsid w:val="00B21F89"/>
    <w:rsid w:val="00B23FBF"/>
    <w:rsid w:val="00B351E9"/>
    <w:rsid w:val="00B35E09"/>
    <w:rsid w:val="00B35E67"/>
    <w:rsid w:val="00B37D42"/>
    <w:rsid w:val="00B40E52"/>
    <w:rsid w:val="00B4370A"/>
    <w:rsid w:val="00B4693A"/>
    <w:rsid w:val="00B46B23"/>
    <w:rsid w:val="00B47050"/>
    <w:rsid w:val="00B56A4B"/>
    <w:rsid w:val="00B57446"/>
    <w:rsid w:val="00B57C6F"/>
    <w:rsid w:val="00B61317"/>
    <w:rsid w:val="00B828F0"/>
    <w:rsid w:val="00B8303E"/>
    <w:rsid w:val="00B93375"/>
    <w:rsid w:val="00B9703F"/>
    <w:rsid w:val="00BA0F85"/>
    <w:rsid w:val="00BB41C8"/>
    <w:rsid w:val="00BB7E23"/>
    <w:rsid w:val="00BD4896"/>
    <w:rsid w:val="00BF7B4C"/>
    <w:rsid w:val="00BF7ED2"/>
    <w:rsid w:val="00C01E97"/>
    <w:rsid w:val="00C07D32"/>
    <w:rsid w:val="00C10C6D"/>
    <w:rsid w:val="00C41B92"/>
    <w:rsid w:val="00C47646"/>
    <w:rsid w:val="00C51EC2"/>
    <w:rsid w:val="00C52988"/>
    <w:rsid w:val="00C63F77"/>
    <w:rsid w:val="00C64090"/>
    <w:rsid w:val="00C84F05"/>
    <w:rsid w:val="00C869F9"/>
    <w:rsid w:val="00C94FFC"/>
    <w:rsid w:val="00CA2AA3"/>
    <w:rsid w:val="00CA3430"/>
    <w:rsid w:val="00CA357B"/>
    <w:rsid w:val="00CA358F"/>
    <w:rsid w:val="00CC6FE5"/>
    <w:rsid w:val="00CD10B6"/>
    <w:rsid w:val="00CD4E16"/>
    <w:rsid w:val="00CD6AC7"/>
    <w:rsid w:val="00CE22B2"/>
    <w:rsid w:val="00CE5408"/>
    <w:rsid w:val="00CE6BAC"/>
    <w:rsid w:val="00CF3110"/>
    <w:rsid w:val="00CF4929"/>
    <w:rsid w:val="00CF4D7E"/>
    <w:rsid w:val="00D1077C"/>
    <w:rsid w:val="00D1490C"/>
    <w:rsid w:val="00D14BDD"/>
    <w:rsid w:val="00D222E1"/>
    <w:rsid w:val="00D27CC6"/>
    <w:rsid w:val="00D51DE7"/>
    <w:rsid w:val="00D54EBA"/>
    <w:rsid w:val="00D54EF7"/>
    <w:rsid w:val="00D60F0C"/>
    <w:rsid w:val="00D647A8"/>
    <w:rsid w:val="00D65427"/>
    <w:rsid w:val="00D73202"/>
    <w:rsid w:val="00D736EA"/>
    <w:rsid w:val="00D80806"/>
    <w:rsid w:val="00D8151E"/>
    <w:rsid w:val="00D90AAE"/>
    <w:rsid w:val="00D93616"/>
    <w:rsid w:val="00D93B17"/>
    <w:rsid w:val="00DA07DA"/>
    <w:rsid w:val="00DB437C"/>
    <w:rsid w:val="00DC61DD"/>
    <w:rsid w:val="00DD046A"/>
    <w:rsid w:val="00DD2DF5"/>
    <w:rsid w:val="00DD787A"/>
    <w:rsid w:val="00DE6BFB"/>
    <w:rsid w:val="00DF03D7"/>
    <w:rsid w:val="00DF408A"/>
    <w:rsid w:val="00E02538"/>
    <w:rsid w:val="00E033CA"/>
    <w:rsid w:val="00E06786"/>
    <w:rsid w:val="00E146B1"/>
    <w:rsid w:val="00E15723"/>
    <w:rsid w:val="00E16E4D"/>
    <w:rsid w:val="00E2347D"/>
    <w:rsid w:val="00E240F9"/>
    <w:rsid w:val="00E27EA0"/>
    <w:rsid w:val="00E36064"/>
    <w:rsid w:val="00E37551"/>
    <w:rsid w:val="00E37557"/>
    <w:rsid w:val="00E40A8B"/>
    <w:rsid w:val="00E44EA2"/>
    <w:rsid w:val="00E45726"/>
    <w:rsid w:val="00E51B19"/>
    <w:rsid w:val="00E6062F"/>
    <w:rsid w:val="00E61580"/>
    <w:rsid w:val="00E63197"/>
    <w:rsid w:val="00E71E0B"/>
    <w:rsid w:val="00E72E29"/>
    <w:rsid w:val="00E74BFC"/>
    <w:rsid w:val="00E76CCF"/>
    <w:rsid w:val="00E96A83"/>
    <w:rsid w:val="00EA561A"/>
    <w:rsid w:val="00EA5710"/>
    <w:rsid w:val="00EB42EC"/>
    <w:rsid w:val="00EC3BDB"/>
    <w:rsid w:val="00EC4B04"/>
    <w:rsid w:val="00ED4A9F"/>
    <w:rsid w:val="00EF2858"/>
    <w:rsid w:val="00EF2AEF"/>
    <w:rsid w:val="00EF3072"/>
    <w:rsid w:val="00EF703C"/>
    <w:rsid w:val="00EF758E"/>
    <w:rsid w:val="00F01407"/>
    <w:rsid w:val="00F101A9"/>
    <w:rsid w:val="00F12FF7"/>
    <w:rsid w:val="00F145E5"/>
    <w:rsid w:val="00F152B9"/>
    <w:rsid w:val="00F17DD3"/>
    <w:rsid w:val="00F232BE"/>
    <w:rsid w:val="00F23B84"/>
    <w:rsid w:val="00F23E65"/>
    <w:rsid w:val="00F333B1"/>
    <w:rsid w:val="00F34386"/>
    <w:rsid w:val="00F4039F"/>
    <w:rsid w:val="00F461D6"/>
    <w:rsid w:val="00F510A1"/>
    <w:rsid w:val="00F52BCB"/>
    <w:rsid w:val="00F55951"/>
    <w:rsid w:val="00F57C79"/>
    <w:rsid w:val="00F66598"/>
    <w:rsid w:val="00F66E55"/>
    <w:rsid w:val="00F71D78"/>
    <w:rsid w:val="00F720F3"/>
    <w:rsid w:val="00F7655A"/>
    <w:rsid w:val="00F77619"/>
    <w:rsid w:val="00F92CFC"/>
    <w:rsid w:val="00F9505D"/>
    <w:rsid w:val="00F96D79"/>
    <w:rsid w:val="00FA0A99"/>
    <w:rsid w:val="00FA777B"/>
    <w:rsid w:val="00FB49AF"/>
    <w:rsid w:val="00FB76BA"/>
    <w:rsid w:val="00FC048E"/>
    <w:rsid w:val="00FE51E1"/>
    <w:rsid w:val="00FE52B7"/>
    <w:rsid w:val="00FE67D4"/>
    <w:rsid w:val="00FF4038"/>
    <w:rsid w:val="011A7709"/>
    <w:rsid w:val="02642D44"/>
    <w:rsid w:val="05702D15"/>
    <w:rsid w:val="05986947"/>
    <w:rsid w:val="05C10C18"/>
    <w:rsid w:val="07F14B77"/>
    <w:rsid w:val="09693A68"/>
    <w:rsid w:val="09B515FF"/>
    <w:rsid w:val="0AE60321"/>
    <w:rsid w:val="0B993315"/>
    <w:rsid w:val="140A35B1"/>
    <w:rsid w:val="14CF3E9E"/>
    <w:rsid w:val="166E61B7"/>
    <w:rsid w:val="1AB7212F"/>
    <w:rsid w:val="1B5E0D44"/>
    <w:rsid w:val="1B672E34"/>
    <w:rsid w:val="1C6D2AF2"/>
    <w:rsid w:val="1DFA76D4"/>
    <w:rsid w:val="203C3F13"/>
    <w:rsid w:val="20B20F61"/>
    <w:rsid w:val="21E07116"/>
    <w:rsid w:val="235B734E"/>
    <w:rsid w:val="240B6BB2"/>
    <w:rsid w:val="2495003D"/>
    <w:rsid w:val="26301F3B"/>
    <w:rsid w:val="2989298E"/>
    <w:rsid w:val="2B067121"/>
    <w:rsid w:val="2BA87303"/>
    <w:rsid w:val="2D3B6F66"/>
    <w:rsid w:val="2D8868B3"/>
    <w:rsid w:val="2F8D6403"/>
    <w:rsid w:val="314D68DE"/>
    <w:rsid w:val="324064C1"/>
    <w:rsid w:val="354D348E"/>
    <w:rsid w:val="396C7D91"/>
    <w:rsid w:val="3B283760"/>
    <w:rsid w:val="3B76531D"/>
    <w:rsid w:val="3B920D99"/>
    <w:rsid w:val="4031233A"/>
    <w:rsid w:val="40AD71AE"/>
    <w:rsid w:val="42016D39"/>
    <w:rsid w:val="433B18CE"/>
    <w:rsid w:val="436C1546"/>
    <w:rsid w:val="44052492"/>
    <w:rsid w:val="44271B6A"/>
    <w:rsid w:val="45E901FB"/>
    <w:rsid w:val="47F50660"/>
    <w:rsid w:val="49A70A85"/>
    <w:rsid w:val="49EE2A1E"/>
    <w:rsid w:val="4B742591"/>
    <w:rsid w:val="4C0C3AAB"/>
    <w:rsid w:val="4C261AB9"/>
    <w:rsid w:val="506D5769"/>
    <w:rsid w:val="50D658B9"/>
    <w:rsid w:val="53096A52"/>
    <w:rsid w:val="53640E6B"/>
    <w:rsid w:val="541F37B3"/>
    <w:rsid w:val="595058E1"/>
    <w:rsid w:val="5C816F8C"/>
    <w:rsid w:val="62065A1D"/>
    <w:rsid w:val="635F1439"/>
    <w:rsid w:val="65F60AD1"/>
    <w:rsid w:val="66325B6B"/>
    <w:rsid w:val="665F56FC"/>
    <w:rsid w:val="67CE48E7"/>
    <w:rsid w:val="6C3F035D"/>
    <w:rsid w:val="6ED830DE"/>
    <w:rsid w:val="73114C8B"/>
    <w:rsid w:val="75A10B0F"/>
    <w:rsid w:val="764F0709"/>
    <w:rsid w:val="765855A2"/>
    <w:rsid w:val="774D68C5"/>
    <w:rsid w:val="77C15F56"/>
    <w:rsid w:val="796C62A5"/>
    <w:rsid w:val="7A646EBD"/>
    <w:rsid w:val="7AE44DD8"/>
    <w:rsid w:val="7B465680"/>
    <w:rsid w:val="7C664C76"/>
    <w:rsid w:val="7CFB1883"/>
    <w:rsid w:val="7ED93E46"/>
    <w:rsid w:val="7F1C3D32"/>
    <w:rsid w:val="7FBC6AAA"/>
    <w:rsid w:val="7FC87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F2D1D"/>
    <w:pPr>
      <w:widowControl w:val="0"/>
      <w:jc w:val="both"/>
    </w:pPr>
    <w:rPr>
      <w:kern w:val="2"/>
      <w:sz w:val="21"/>
      <w:szCs w:val="24"/>
    </w:rPr>
  </w:style>
  <w:style w:type="paragraph" w:styleId="3">
    <w:name w:val="heading 3"/>
    <w:basedOn w:val="a"/>
    <w:next w:val="a"/>
    <w:semiHidden/>
    <w:unhideWhenUsed/>
    <w:qFormat/>
    <w:rsid w:val="002F2D1D"/>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qFormat/>
    <w:rsid w:val="002F2D1D"/>
  </w:style>
  <w:style w:type="paragraph" w:styleId="a3">
    <w:name w:val="annotation text"/>
    <w:basedOn w:val="a"/>
    <w:link w:val="Char"/>
    <w:qFormat/>
    <w:rsid w:val="002F2D1D"/>
    <w:pPr>
      <w:jc w:val="left"/>
    </w:pPr>
    <w:rPr>
      <w:rFonts w:ascii="Calibri" w:hAnsi="Calibri"/>
      <w:lang w:val="zh-CN"/>
    </w:rPr>
  </w:style>
  <w:style w:type="paragraph" w:styleId="a4">
    <w:name w:val="Body Text"/>
    <w:basedOn w:val="a"/>
    <w:link w:val="Char0"/>
    <w:qFormat/>
    <w:rsid w:val="002F2D1D"/>
    <w:pPr>
      <w:spacing w:after="120"/>
    </w:pPr>
  </w:style>
  <w:style w:type="paragraph" w:styleId="a5">
    <w:name w:val="Body Text Indent"/>
    <w:basedOn w:val="a"/>
    <w:qFormat/>
    <w:rsid w:val="002F2D1D"/>
    <w:pPr>
      <w:ind w:firstLine="630"/>
    </w:pPr>
    <w:rPr>
      <w:rFonts w:ascii="Calibri" w:hAnsi="Calibri" w:cs="Arial"/>
      <w:sz w:val="32"/>
      <w:szCs w:val="22"/>
    </w:rPr>
  </w:style>
  <w:style w:type="paragraph" w:styleId="a6">
    <w:name w:val="Balloon Text"/>
    <w:basedOn w:val="a"/>
    <w:qFormat/>
    <w:rsid w:val="002F2D1D"/>
    <w:rPr>
      <w:sz w:val="18"/>
      <w:szCs w:val="18"/>
    </w:rPr>
  </w:style>
  <w:style w:type="paragraph" w:styleId="a7">
    <w:name w:val="footer"/>
    <w:basedOn w:val="a"/>
    <w:qFormat/>
    <w:rsid w:val="002F2D1D"/>
    <w:pPr>
      <w:tabs>
        <w:tab w:val="center" w:pos="4153"/>
        <w:tab w:val="right" w:pos="8306"/>
      </w:tabs>
      <w:snapToGrid w:val="0"/>
      <w:jc w:val="left"/>
    </w:pPr>
    <w:rPr>
      <w:sz w:val="18"/>
      <w:szCs w:val="18"/>
    </w:rPr>
  </w:style>
  <w:style w:type="paragraph" w:styleId="a8">
    <w:name w:val="header"/>
    <w:basedOn w:val="a"/>
    <w:qFormat/>
    <w:rsid w:val="002F2D1D"/>
    <w:pPr>
      <w:pBdr>
        <w:bottom w:val="single" w:sz="6" w:space="1" w:color="auto"/>
      </w:pBdr>
      <w:tabs>
        <w:tab w:val="center" w:pos="4153"/>
        <w:tab w:val="right" w:pos="8306"/>
      </w:tabs>
      <w:snapToGrid w:val="0"/>
      <w:jc w:val="center"/>
    </w:pPr>
    <w:rPr>
      <w:sz w:val="18"/>
      <w:szCs w:val="18"/>
    </w:rPr>
  </w:style>
  <w:style w:type="paragraph" w:styleId="a9">
    <w:name w:val="Subtitle"/>
    <w:basedOn w:val="a"/>
    <w:link w:val="Char1"/>
    <w:qFormat/>
    <w:rsid w:val="002F2D1D"/>
    <w:pPr>
      <w:spacing w:before="240" w:after="60" w:line="312" w:lineRule="auto"/>
      <w:jc w:val="center"/>
      <w:outlineLvl w:val="1"/>
    </w:pPr>
    <w:rPr>
      <w:rFonts w:ascii="Arial" w:hAnsi="Arial" w:cs="Arial"/>
      <w:b/>
      <w:bCs/>
      <w:kern w:val="28"/>
      <w:sz w:val="32"/>
      <w:szCs w:val="32"/>
    </w:rPr>
  </w:style>
  <w:style w:type="table" w:styleId="aa">
    <w:name w:val="Table Grid"/>
    <w:basedOn w:val="a1"/>
    <w:qFormat/>
    <w:rsid w:val="002F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qFormat/>
    <w:rsid w:val="002F2D1D"/>
    <w:rPr>
      <w:sz w:val="21"/>
      <w:szCs w:val="21"/>
    </w:rPr>
  </w:style>
  <w:style w:type="paragraph" w:customStyle="1" w:styleId="10">
    <w:name w:val="列表段落1"/>
    <w:basedOn w:val="a"/>
    <w:qFormat/>
    <w:rsid w:val="002F2D1D"/>
    <w:pPr>
      <w:ind w:firstLineChars="200" w:firstLine="200"/>
    </w:pPr>
    <w:rPr>
      <w:rFonts w:ascii="Calibri" w:hAnsi="Calibri"/>
      <w:szCs w:val="22"/>
    </w:rPr>
  </w:style>
  <w:style w:type="character" w:customStyle="1" w:styleId="Char10">
    <w:name w:val="正文文本缩进 Char1"/>
    <w:basedOn w:val="a0"/>
    <w:qFormat/>
    <w:rsid w:val="002F2D1D"/>
    <w:rPr>
      <w:rFonts w:ascii="Times New Roman" w:eastAsia="宋体" w:hAnsi="Times New Roman" w:cs="Times New Roman"/>
      <w:szCs w:val="24"/>
    </w:rPr>
  </w:style>
  <w:style w:type="character" w:customStyle="1" w:styleId="ac">
    <w:name w:val="页脚 字符"/>
    <w:qFormat/>
    <w:rsid w:val="002F2D1D"/>
    <w:rPr>
      <w:kern w:val="2"/>
      <w:sz w:val="18"/>
      <w:szCs w:val="18"/>
    </w:rPr>
  </w:style>
  <w:style w:type="character" w:customStyle="1" w:styleId="Char0">
    <w:name w:val="正文文本 Char"/>
    <w:basedOn w:val="a0"/>
    <w:link w:val="a4"/>
    <w:uiPriority w:val="99"/>
    <w:qFormat/>
    <w:rsid w:val="002F2D1D"/>
    <w:rPr>
      <w:kern w:val="2"/>
      <w:sz w:val="21"/>
      <w:szCs w:val="24"/>
    </w:rPr>
  </w:style>
  <w:style w:type="paragraph" w:customStyle="1" w:styleId="Style15">
    <w:name w:val="_Style 15"/>
    <w:basedOn w:val="a"/>
    <w:next w:val="ad"/>
    <w:qFormat/>
    <w:rsid w:val="002F2D1D"/>
    <w:pPr>
      <w:ind w:firstLineChars="200" w:firstLine="420"/>
    </w:pPr>
    <w:rPr>
      <w:rFonts w:eastAsia="仿宋_GB2312"/>
      <w:sz w:val="32"/>
    </w:rPr>
  </w:style>
  <w:style w:type="paragraph" w:styleId="ad">
    <w:name w:val="List Paragraph"/>
    <w:basedOn w:val="a"/>
    <w:uiPriority w:val="99"/>
    <w:qFormat/>
    <w:rsid w:val="002F2D1D"/>
    <w:pPr>
      <w:ind w:firstLineChars="200" w:firstLine="420"/>
    </w:pPr>
  </w:style>
  <w:style w:type="character" w:customStyle="1" w:styleId="ae">
    <w:name w:val="批注文字 字符"/>
    <w:basedOn w:val="a0"/>
    <w:qFormat/>
    <w:rsid w:val="002F2D1D"/>
    <w:rPr>
      <w:kern w:val="2"/>
      <w:sz w:val="21"/>
      <w:szCs w:val="24"/>
    </w:rPr>
  </w:style>
  <w:style w:type="character" w:customStyle="1" w:styleId="Char">
    <w:name w:val="批注文字 Char"/>
    <w:link w:val="a3"/>
    <w:qFormat/>
    <w:rsid w:val="002F2D1D"/>
    <w:rPr>
      <w:rFonts w:ascii="Calibri" w:hAnsi="Calibri"/>
      <w:kern w:val="2"/>
      <w:sz w:val="21"/>
      <w:szCs w:val="24"/>
      <w:lang w:val="zh-CN" w:eastAsia="zh-CN"/>
    </w:rPr>
  </w:style>
  <w:style w:type="character" w:customStyle="1" w:styleId="Char1">
    <w:name w:val="副标题 Char"/>
    <w:basedOn w:val="a0"/>
    <w:link w:val="a9"/>
    <w:qFormat/>
    <w:rsid w:val="002F2D1D"/>
    <w:rPr>
      <w:rFonts w:ascii="Arial" w:hAnsi="Arial" w:cs="Arial"/>
      <w:b/>
      <w:bCs/>
      <w:kern w:val="28"/>
      <w:sz w:val="32"/>
      <w:szCs w:val="32"/>
    </w:rPr>
  </w:style>
  <w:style w:type="paragraph" w:customStyle="1" w:styleId="11">
    <w:name w:val="修订1"/>
    <w:hidden/>
    <w:uiPriority w:val="99"/>
    <w:semiHidden/>
    <w:qFormat/>
    <w:rsid w:val="002F2D1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736</cp:revision>
  <cp:lastPrinted>2022-05-17T08:00:00Z</cp:lastPrinted>
  <dcterms:created xsi:type="dcterms:W3CDTF">2022-05-13T01:52:00Z</dcterms:created>
  <dcterms:modified xsi:type="dcterms:W3CDTF">2022-09-08T07:15:00Z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D6320C7E5CED4223A1BCA6D89FEC83CF</vt:lpwstr>
  </property>
</Properties>
</file>